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B84F9" w14:textId="77777777" w:rsidR="000964C7" w:rsidRDefault="000964C7" w:rsidP="008074A8">
      <w:pPr>
        <w:ind w:left="1843"/>
        <w:rPr>
          <w:rFonts w:ascii="Times New Roman" w:eastAsia="MS Reference 2" w:hAnsi="Times New Roman"/>
          <w:noProof/>
        </w:rPr>
      </w:pPr>
      <w:bookmarkStart w:id="0" w:name="_GoBack"/>
      <w:bookmarkEnd w:id="0"/>
      <w:r>
        <w:rPr>
          <w:rFonts w:ascii="Times New Roman" w:eastAsia="MS Reference 2" w:hAnsi="Times New Roman"/>
          <w:noProof/>
        </w:rPr>
        <w:t xml:space="preserve">                     </w:t>
      </w:r>
      <w:r>
        <w:rPr>
          <w:rFonts w:ascii="Times New Roman" w:eastAsia="MS Reference 2" w:hAnsi="Times New Roman"/>
          <w:noProof/>
          <w:lang w:val="hr-HR"/>
        </w:rPr>
        <w:drawing>
          <wp:inline distT="0" distB="0" distL="0" distR="0" wp14:anchorId="72585FF6" wp14:editId="4366522F">
            <wp:extent cx="495300" cy="66675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E94794" w14:textId="77777777" w:rsidR="00512988" w:rsidRDefault="00512988" w:rsidP="008074A8">
      <w:pPr>
        <w:ind w:left="1843"/>
        <w:rPr>
          <w:rFonts w:ascii="Times New Roman" w:eastAsia="MS Reference 2" w:hAnsi="Times New Roman"/>
          <w:noProof/>
        </w:rPr>
      </w:pPr>
    </w:p>
    <w:p w14:paraId="626BF42C" w14:textId="77777777" w:rsidR="000964C7" w:rsidRPr="00CC6D49" w:rsidRDefault="000964C7" w:rsidP="000964C7">
      <w:pPr>
        <w:framePr w:hSpace="181" w:wrap="around" w:vAnchor="text" w:hAnchor="page" w:x="1109" w:y="98"/>
        <w:rPr>
          <w:rFonts w:ascii="Times New Roman" w:eastAsia="MS Reference 2" w:hAnsi="Times New Roman"/>
          <w:noProof/>
          <w:lang w:val="de-DE"/>
        </w:rPr>
      </w:pPr>
      <w:r w:rsidRPr="00CC6D49">
        <w:rPr>
          <w:rFonts w:ascii="Times New Roman" w:eastAsia="MS Reference 2" w:hAnsi="Times New Roman"/>
          <w:noProof/>
        </w:rPr>
        <w:object w:dxaOrig="1380" w:dyaOrig="1620" w14:anchorId="476BAB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36pt" o:ole="">
            <v:imagedata r:id="rId9" o:title=""/>
          </v:shape>
          <o:OLEObject Type="Embed" ProgID="PBrush" ShapeID="_x0000_i1025" DrawAspect="Content" ObjectID="_1806468374" r:id="rId10"/>
        </w:object>
      </w:r>
    </w:p>
    <w:p w14:paraId="62831C1E" w14:textId="77777777" w:rsidR="000964C7" w:rsidRDefault="000964C7" w:rsidP="00787717">
      <w:pPr>
        <w:tabs>
          <w:tab w:val="left" w:pos="2552"/>
        </w:tabs>
        <w:spacing w:line="276" w:lineRule="auto"/>
        <w:rPr>
          <w:rFonts w:ascii="Times New Roman" w:eastAsia="MS Reference 2" w:hAnsi="Times New Roman"/>
          <w:b/>
          <w:bCs/>
          <w:noProof/>
          <w:lang w:val="de-DE"/>
        </w:rPr>
      </w:pPr>
      <w:r w:rsidRPr="009A1EA2">
        <w:rPr>
          <w:rFonts w:ascii="Times New Roman" w:eastAsia="MS Reference 2" w:hAnsi="Times New Roman"/>
          <w:noProof/>
          <w:lang w:val="de-DE"/>
        </w:rPr>
        <w:t xml:space="preserve">                      </w:t>
      </w:r>
      <w:r w:rsidRPr="009A1EA2">
        <w:rPr>
          <w:lang w:val="de-DE"/>
        </w:rPr>
        <w:t xml:space="preserve"> </w:t>
      </w:r>
      <w:r w:rsidRPr="00737D42">
        <w:rPr>
          <w:rFonts w:ascii="Times New Roman" w:eastAsia="MS Reference 2" w:hAnsi="Times New Roman"/>
          <w:b/>
          <w:bCs/>
          <w:noProof/>
          <w:lang w:val="de-DE"/>
        </w:rPr>
        <w:t>REPUBLIKA HRVATSKA</w:t>
      </w:r>
    </w:p>
    <w:p w14:paraId="5ADA8676" w14:textId="77777777" w:rsidR="000964C7" w:rsidRDefault="000964C7" w:rsidP="00787717">
      <w:pPr>
        <w:tabs>
          <w:tab w:val="left" w:pos="2552"/>
        </w:tabs>
        <w:spacing w:line="276" w:lineRule="auto"/>
        <w:rPr>
          <w:rFonts w:ascii="Times New Roman" w:eastAsia="MS Reference 2" w:hAnsi="Times New Roman"/>
          <w:b/>
          <w:bCs/>
          <w:noProof/>
          <w:lang w:val="de-DE"/>
        </w:rPr>
      </w:pPr>
      <w:r w:rsidRPr="00737D42">
        <w:rPr>
          <w:rFonts w:ascii="Times New Roman" w:eastAsia="MS Reference 2" w:hAnsi="Times New Roman"/>
          <w:b/>
          <w:bCs/>
          <w:noProof/>
          <w:lang w:val="de-DE"/>
        </w:rPr>
        <w:t xml:space="preserve">      </w:t>
      </w:r>
      <w:r>
        <w:rPr>
          <w:rFonts w:ascii="Times New Roman" w:eastAsia="MS Reference 2" w:hAnsi="Times New Roman"/>
          <w:b/>
          <w:bCs/>
          <w:noProof/>
          <w:lang w:val="de-DE"/>
        </w:rPr>
        <w:t xml:space="preserve">  </w:t>
      </w:r>
      <w:r w:rsidRPr="00737D42">
        <w:rPr>
          <w:rFonts w:ascii="Times New Roman" w:eastAsia="MS Reference 2" w:hAnsi="Times New Roman"/>
          <w:b/>
          <w:bCs/>
          <w:noProof/>
          <w:lang w:val="de-DE"/>
        </w:rPr>
        <w:t>BJELOVARSKO-BILOGORSKA ŽUPANIJA</w:t>
      </w:r>
    </w:p>
    <w:p w14:paraId="0C65355C" w14:textId="77777777" w:rsidR="000964C7" w:rsidRPr="00647CBD" w:rsidRDefault="00647CBD" w:rsidP="00787717">
      <w:pPr>
        <w:tabs>
          <w:tab w:val="left" w:pos="2552"/>
        </w:tabs>
        <w:spacing w:line="276" w:lineRule="auto"/>
        <w:rPr>
          <w:rFonts w:ascii="Times New Roman" w:eastAsia="MS Reference 2" w:hAnsi="Times New Roman"/>
          <w:b/>
          <w:bCs/>
          <w:noProof/>
          <w:color w:val="BFBFBF" w:themeColor="background1" w:themeShade="BF"/>
          <w:lang w:val="de-DE"/>
        </w:rPr>
      </w:pPr>
      <w:r w:rsidRPr="00647CBD">
        <w:rPr>
          <w:rFonts w:ascii="Times New Roman" w:eastAsia="MS Reference 2" w:hAnsi="Times New Roman"/>
          <w:b/>
          <w:bCs/>
          <w:noProof/>
          <w:color w:val="BFBFBF" w:themeColor="background1" w:themeShade="BF"/>
          <w:lang w:val="de-DE"/>
        </w:rPr>
        <w:t xml:space="preserve">                      </w:t>
      </w:r>
      <w:r w:rsidR="004B2F6D">
        <w:rPr>
          <w:rFonts w:ascii="Times New Roman" w:eastAsia="MS Reference 2" w:hAnsi="Times New Roman"/>
          <w:b/>
          <w:bCs/>
          <w:noProof/>
          <w:color w:val="BFBFBF" w:themeColor="background1" w:themeShade="BF"/>
          <w:lang w:val="de-DE"/>
        </w:rPr>
        <w:t xml:space="preserve"> </w:t>
      </w:r>
      <w:r w:rsidR="004B2F6D" w:rsidRPr="004B2F6D">
        <w:rPr>
          <w:rFonts w:ascii="Times New Roman" w:eastAsia="MS Reference 2" w:hAnsi="Times New Roman"/>
          <w:b/>
          <w:bCs/>
          <w:noProof/>
          <w:lang w:val="de-DE"/>
        </w:rPr>
        <w:t>SLUŽBA UREDA ŽUPANA</w:t>
      </w:r>
    </w:p>
    <w:p w14:paraId="21BCD1C1" w14:textId="77777777" w:rsidR="00647CBD" w:rsidRDefault="00647CBD" w:rsidP="00647CBD">
      <w:pPr>
        <w:rPr>
          <w:rFonts w:ascii="Times New Roman" w:hAnsi="Times New Roman"/>
          <w:b/>
          <w:i/>
          <w:szCs w:val="24"/>
          <w:lang w:val="de-DE"/>
        </w:rPr>
      </w:pPr>
    </w:p>
    <w:p w14:paraId="63C7AFF4" w14:textId="77777777" w:rsidR="00647CBD" w:rsidRDefault="00647CBD" w:rsidP="00647CBD">
      <w:pPr>
        <w:rPr>
          <w:rFonts w:ascii="Times New Roman" w:hAnsi="Times New Roman"/>
          <w:b/>
          <w:i/>
          <w:szCs w:val="24"/>
          <w:lang w:val="de-DE"/>
        </w:rPr>
      </w:pPr>
      <w:r w:rsidRPr="00647CBD">
        <w:rPr>
          <w:rFonts w:ascii="Times New Roman" w:hAnsi="Times New Roman"/>
          <w:b/>
          <w:i/>
          <w:szCs w:val="24"/>
          <w:lang w:val="de-DE"/>
        </w:rPr>
        <w:t xml:space="preserve">RAZDJEL: </w:t>
      </w:r>
      <w:r w:rsidR="00B63A89">
        <w:rPr>
          <w:rFonts w:ascii="Times New Roman" w:hAnsi="Times New Roman"/>
          <w:b/>
          <w:i/>
          <w:szCs w:val="24"/>
          <w:lang w:val="de-DE"/>
        </w:rPr>
        <w:t>001</w:t>
      </w:r>
    </w:p>
    <w:p w14:paraId="7EB6117B" w14:textId="77777777" w:rsidR="000D456C" w:rsidRDefault="000D456C" w:rsidP="00647CBD">
      <w:pPr>
        <w:rPr>
          <w:rFonts w:ascii="Times New Roman" w:hAnsi="Times New Roman"/>
          <w:b/>
          <w:i/>
          <w:szCs w:val="24"/>
          <w:lang w:val="hr-HR"/>
        </w:rPr>
      </w:pPr>
    </w:p>
    <w:p w14:paraId="29C9A6D4" w14:textId="77777777" w:rsidR="00B63A89" w:rsidRDefault="00647CBD" w:rsidP="00647CBD">
      <w:pPr>
        <w:tabs>
          <w:tab w:val="right" w:pos="9072"/>
        </w:tabs>
        <w:rPr>
          <w:rFonts w:ascii="Times New Roman" w:hAnsi="Times New Roman"/>
          <w:b/>
          <w:szCs w:val="24"/>
          <w:lang w:val="de-DE"/>
        </w:rPr>
      </w:pPr>
      <w:r w:rsidRPr="00647CBD">
        <w:rPr>
          <w:rFonts w:ascii="Times New Roman" w:hAnsi="Times New Roman"/>
          <w:b/>
          <w:szCs w:val="24"/>
          <w:lang w:val="de-DE"/>
        </w:rPr>
        <w:t>DJELOKRUG RADA:</w:t>
      </w:r>
    </w:p>
    <w:p w14:paraId="3811D255" w14:textId="77777777" w:rsidR="00647CBD" w:rsidRPr="00647CBD" w:rsidRDefault="00647CBD" w:rsidP="00647CBD">
      <w:pPr>
        <w:tabs>
          <w:tab w:val="right" w:pos="9072"/>
        </w:tabs>
        <w:rPr>
          <w:rFonts w:ascii="Times New Roman" w:hAnsi="Times New Roman"/>
          <w:b/>
          <w:szCs w:val="24"/>
          <w:lang w:val="de-DE"/>
        </w:rPr>
      </w:pPr>
      <w:r w:rsidRPr="00647CBD">
        <w:rPr>
          <w:rFonts w:ascii="Times New Roman" w:hAnsi="Times New Roman"/>
          <w:b/>
          <w:szCs w:val="24"/>
          <w:lang w:val="de-DE"/>
        </w:rPr>
        <w:tab/>
      </w:r>
    </w:p>
    <w:p w14:paraId="1EBECD04" w14:textId="77777777" w:rsidR="00F226F0" w:rsidRPr="00B63A89" w:rsidRDefault="00B63A89" w:rsidP="00B63A89">
      <w:pPr>
        <w:spacing w:after="160" w:line="259" w:lineRule="auto"/>
        <w:jc w:val="both"/>
        <w:rPr>
          <w:rFonts w:ascii="Times New Roman" w:eastAsiaTheme="minorHAnsi" w:hAnsi="Times New Roman"/>
          <w:szCs w:val="24"/>
          <w:lang w:val="hr-HR" w:eastAsia="en-US"/>
        </w:rPr>
      </w:pPr>
      <w:r w:rsidRPr="00B63A89">
        <w:rPr>
          <w:rFonts w:ascii="Times New Roman" w:eastAsiaTheme="minorHAnsi" w:hAnsi="Times New Roman"/>
          <w:szCs w:val="24"/>
          <w:lang w:val="hr-HR" w:eastAsia="en-US"/>
        </w:rPr>
        <w:t>Sukladno Odluci o ustrojstvu i djelokrugu upravnih tijela Bjelovarsko-bilogorske županije Služba ureda župana obavlja stručne, savjetne, protokolarne i pravne poslove za potrebe župana i zamjenika župana, organizira poslove u vezi sa protokolarnim primanjima i prigodnim svečanostima, obavlja poslove u vezi s informiranjem, odnosima s javnošću i promidžbenim aktivnostima.</w:t>
      </w:r>
    </w:p>
    <w:p w14:paraId="18CBC688" w14:textId="77777777" w:rsidR="00647CBD" w:rsidRDefault="00647CBD" w:rsidP="00C318A8">
      <w:pPr>
        <w:tabs>
          <w:tab w:val="left" w:pos="6675"/>
        </w:tabs>
        <w:rPr>
          <w:rFonts w:ascii="Times New Roman" w:hAnsi="Times New Roman"/>
          <w:b/>
          <w:szCs w:val="24"/>
          <w:lang w:val="de-DE"/>
        </w:rPr>
      </w:pPr>
      <w:r w:rsidRPr="00647CBD">
        <w:rPr>
          <w:rFonts w:ascii="Times New Roman" w:hAnsi="Times New Roman"/>
          <w:b/>
          <w:szCs w:val="24"/>
          <w:lang w:val="de-DE"/>
        </w:rPr>
        <w:t>PRORAČUNSKI KORISNICI IZ DJELOKRUGA RADA:</w:t>
      </w:r>
      <w:r w:rsidR="00C318A8">
        <w:rPr>
          <w:rFonts w:ascii="Times New Roman" w:hAnsi="Times New Roman"/>
          <w:b/>
          <w:szCs w:val="24"/>
          <w:lang w:val="de-DE"/>
        </w:rPr>
        <w:tab/>
      </w:r>
    </w:p>
    <w:p w14:paraId="5C8C0C19" w14:textId="77777777" w:rsidR="004B2A68" w:rsidRPr="00647CBD" w:rsidRDefault="004B2A68" w:rsidP="00C318A8">
      <w:pPr>
        <w:tabs>
          <w:tab w:val="left" w:pos="6675"/>
        </w:tabs>
        <w:rPr>
          <w:rFonts w:ascii="Times New Roman" w:hAnsi="Times New Roman"/>
          <w:b/>
          <w:szCs w:val="24"/>
          <w:lang w:val="de-DE"/>
        </w:rPr>
      </w:pPr>
    </w:p>
    <w:p w14:paraId="03B8F9DF" w14:textId="77777777" w:rsidR="00B54F94" w:rsidRDefault="00B54F94" w:rsidP="00B54F94">
      <w:pPr>
        <w:jc w:val="both"/>
        <w:rPr>
          <w:rFonts w:ascii="Times New Roman" w:hAnsi="Times New Roman"/>
          <w:szCs w:val="24"/>
          <w:lang w:val="hr-HR"/>
        </w:rPr>
      </w:pPr>
      <w:r w:rsidRPr="00B54F94">
        <w:rPr>
          <w:rFonts w:ascii="Times New Roman" w:hAnsi="Times New Roman"/>
          <w:szCs w:val="24"/>
          <w:lang w:val="hr-HR"/>
        </w:rPr>
        <w:t>Služba ureda župana u svojoj nadležnosti nema proračunskih korisnika.</w:t>
      </w:r>
    </w:p>
    <w:p w14:paraId="6A568ADE" w14:textId="77777777" w:rsidR="00B54F94" w:rsidRPr="00B54F94" w:rsidRDefault="00B54F94" w:rsidP="00B54F94">
      <w:pPr>
        <w:jc w:val="both"/>
        <w:rPr>
          <w:rFonts w:ascii="Times New Roman" w:hAnsi="Times New Roman"/>
          <w:b/>
          <w:szCs w:val="24"/>
          <w:lang w:val="hr-HR"/>
        </w:rPr>
      </w:pPr>
    </w:p>
    <w:p w14:paraId="151A62F5" w14:textId="7FAB42B0" w:rsidR="00647CBD" w:rsidRDefault="00647CBD" w:rsidP="00647CBD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IZVRŠENJE FINANCIJSKOG PLANA ZA 202</w:t>
      </w:r>
      <w:r w:rsidR="00A12701">
        <w:rPr>
          <w:rFonts w:ascii="Times New Roman" w:hAnsi="Times New Roman"/>
          <w:b/>
          <w:szCs w:val="24"/>
        </w:rPr>
        <w:t>4</w:t>
      </w:r>
      <w:r>
        <w:rPr>
          <w:rFonts w:ascii="Times New Roman" w:hAnsi="Times New Roman"/>
          <w:b/>
          <w:szCs w:val="24"/>
        </w:rPr>
        <w:t>. GODINU:</w:t>
      </w:r>
    </w:p>
    <w:p w14:paraId="2458B98E" w14:textId="77777777" w:rsidR="00317C7D" w:rsidRDefault="00317C7D" w:rsidP="00647CBD">
      <w:pPr>
        <w:rPr>
          <w:rFonts w:ascii="Times New Roman" w:hAnsi="Times New Roman"/>
          <w:b/>
          <w:szCs w:val="24"/>
        </w:rPr>
      </w:pPr>
    </w:p>
    <w:tbl>
      <w:tblPr>
        <w:tblStyle w:val="Reetkatablice"/>
        <w:tblW w:w="9988" w:type="dxa"/>
        <w:tblInd w:w="0" w:type="dxa"/>
        <w:tblLook w:val="04A0" w:firstRow="1" w:lastRow="0" w:firstColumn="1" w:lastColumn="0" w:noHBand="0" w:noVBand="1"/>
      </w:tblPr>
      <w:tblGrid>
        <w:gridCol w:w="750"/>
        <w:gridCol w:w="3286"/>
        <w:gridCol w:w="1589"/>
        <w:gridCol w:w="1589"/>
        <w:gridCol w:w="1589"/>
        <w:gridCol w:w="1185"/>
      </w:tblGrid>
      <w:tr w:rsidR="008964E1" w14:paraId="56032B80" w14:textId="77777777" w:rsidTr="00317C7D">
        <w:trPr>
          <w:trHeight w:val="498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30531198" w14:textId="77777777" w:rsidR="008964E1" w:rsidRDefault="008964E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R.br.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7DD6BDB8" w14:textId="77777777" w:rsidR="008964E1" w:rsidRPr="00B54F94" w:rsidRDefault="008964E1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B54F94">
              <w:rPr>
                <w:rFonts w:ascii="Times New Roman" w:hAnsi="Times New Roman" w:cs="Times New Roman"/>
                <w:b/>
                <w:szCs w:val="24"/>
                <w:lang w:val="hr-HR"/>
              </w:rPr>
              <w:t>Naziv programa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32359219" w14:textId="3AEDDE82" w:rsidR="008964E1" w:rsidRDefault="008964E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Cs w:val="24"/>
              </w:rPr>
              <w:t>Rebalans</w:t>
            </w:r>
            <w:proofErr w:type="spellEnd"/>
            <w:r>
              <w:rPr>
                <w:rFonts w:ascii="Times New Roman" w:hAnsi="Times New Roman"/>
                <w:b/>
                <w:szCs w:val="24"/>
              </w:rPr>
              <w:t xml:space="preserve"> 202</w:t>
            </w:r>
            <w:r w:rsidR="00A12701">
              <w:rPr>
                <w:rFonts w:ascii="Times New Roman" w:hAnsi="Times New Roman"/>
                <w:b/>
                <w:szCs w:val="24"/>
              </w:rPr>
              <w:t>4</w:t>
            </w:r>
            <w:r w:rsidR="00DE6AEA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32394351" w14:textId="42E81172" w:rsidR="008964E1" w:rsidRDefault="008964E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Cs w:val="24"/>
              </w:rPr>
              <w:t>Tekući</w:t>
            </w:r>
            <w:proofErr w:type="spellEnd"/>
            <w:r>
              <w:rPr>
                <w:rFonts w:ascii="Times New Roman" w:hAnsi="Times New Roman" w:cs="Times New Roman"/>
                <w:b/>
                <w:szCs w:val="24"/>
              </w:rPr>
              <w:t xml:space="preserve"> plan 202</w:t>
            </w:r>
            <w:r w:rsidR="00A12701">
              <w:rPr>
                <w:rFonts w:ascii="Times New Roman" w:hAnsi="Times New Roman" w:cs="Times New Roman"/>
                <w:b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Cs w:val="24"/>
              </w:rPr>
              <w:t>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59D83D7C" w14:textId="746EC18C" w:rsidR="008964E1" w:rsidRPr="00121796" w:rsidRDefault="008964E1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121796">
              <w:rPr>
                <w:rFonts w:ascii="Times New Roman" w:hAnsi="Times New Roman" w:cs="Times New Roman"/>
                <w:b/>
                <w:szCs w:val="24"/>
                <w:lang w:val="hr-HR"/>
              </w:rPr>
              <w:t>Izvršenje 202</w:t>
            </w:r>
            <w:r w:rsidR="00A12701">
              <w:rPr>
                <w:rFonts w:ascii="Times New Roman" w:hAnsi="Times New Roman" w:cs="Times New Roman"/>
                <w:b/>
                <w:szCs w:val="24"/>
                <w:lang w:val="hr-HR"/>
              </w:rPr>
              <w:t>4</w:t>
            </w:r>
            <w:r w:rsidRPr="00121796">
              <w:rPr>
                <w:rFonts w:ascii="Times New Roman" w:hAnsi="Times New Roman" w:cs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57BBADB0" w14:textId="77777777" w:rsidR="008964E1" w:rsidRPr="00121796" w:rsidRDefault="008964E1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121796">
              <w:rPr>
                <w:rFonts w:ascii="Times New Roman" w:hAnsi="Times New Roman" w:cs="Times New Roman"/>
                <w:b/>
                <w:szCs w:val="24"/>
                <w:lang w:val="hr-HR"/>
              </w:rPr>
              <w:t>Indeks (%)</w:t>
            </w:r>
          </w:p>
        </w:tc>
      </w:tr>
      <w:tr w:rsidR="008964E1" w14:paraId="0F872086" w14:textId="77777777" w:rsidTr="00317C7D">
        <w:trPr>
          <w:trHeight w:val="262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8C349" w14:textId="77777777" w:rsidR="008964E1" w:rsidRDefault="008964E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B60A" w14:textId="77777777" w:rsidR="008964E1" w:rsidRPr="00B54F94" w:rsidRDefault="008964E1">
            <w:pPr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B54F94">
              <w:rPr>
                <w:rFonts w:ascii="Times New Roman" w:hAnsi="Times New Roman" w:cs="Times New Roman"/>
                <w:b/>
                <w:szCs w:val="24"/>
                <w:lang w:val="hr-HR"/>
              </w:rPr>
              <w:t>Redovne djelatnosti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C926" w14:textId="49D6D285" w:rsidR="008964E1" w:rsidRDefault="00A12701" w:rsidP="0012179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292.790,00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7466" w14:textId="0960BE15" w:rsidR="008964E1" w:rsidRDefault="00A12701" w:rsidP="0012179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292.790,00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53EF" w14:textId="0066D047" w:rsidR="008964E1" w:rsidRDefault="00A12701" w:rsidP="0012179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277.964,00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BA6F" w14:textId="56C53841" w:rsidR="008964E1" w:rsidRDefault="00A12701" w:rsidP="00B63A8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94,94%</w:t>
            </w:r>
          </w:p>
        </w:tc>
      </w:tr>
      <w:tr w:rsidR="008964E1" w14:paraId="0A337031" w14:textId="77777777" w:rsidTr="00317C7D">
        <w:trPr>
          <w:trHeight w:val="248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7733F" w14:textId="77777777" w:rsidR="008964E1" w:rsidRDefault="008964E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0511" w14:textId="77777777" w:rsidR="008964E1" w:rsidRPr="00B54F94" w:rsidRDefault="008964E1">
            <w:pPr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B54F94">
              <w:rPr>
                <w:rFonts w:ascii="Times New Roman" w:hAnsi="Times New Roman" w:cs="Times New Roman"/>
                <w:b/>
                <w:szCs w:val="24"/>
                <w:lang w:val="hr-HR"/>
              </w:rPr>
              <w:t>Protupožarna zaštita i spašavanje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A9E" w14:textId="75133165" w:rsidR="008964E1" w:rsidRDefault="00A12701" w:rsidP="0012179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224.536,00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1418" w14:textId="49A5C8DB" w:rsidR="008964E1" w:rsidRDefault="00A12701" w:rsidP="0012179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224.536,00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E264" w14:textId="33A8CA9B" w:rsidR="008964E1" w:rsidRDefault="00A12701" w:rsidP="0012179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221.642,18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F1F8" w14:textId="670BF871" w:rsidR="008964E1" w:rsidRDefault="00A12701" w:rsidP="0012179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98,71%</w:t>
            </w:r>
          </w:p>
        </w:tc>
      </w:tr>
      <w:tr w:rsidR="00A12701" w14:paraId="0432381A" w14:textId="77777777" w:rsidTr="00317C7D">
        <w:trPr>
          <w:trHeight w:val="248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F1C3" w14:textId="0F0BAE36" w:rsidR="00A12701" w:rsidRDefault="00A1270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7E0A" w14:textId="0C1787D8" w:rsidR="00A12701" w:rsidRPr="00B54F94" w:rsidRDefault="00A12701">
            <w:pPr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Civilno društvo-udruge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01F3" w14:textId="7097FC25" w:rsidR="00A12701" w:rsidRDefault="00A12701" w:rsidP="0012179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8.838,00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A995" w14:textId="39E2C05A" w:rsidR="00A12701" w:rsidRDefault="00A12701" w:rsidP="0012179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8.838,00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9EF4" w14:textId="260CF1F4" w:rsidR="00A12701" w:rsidRDefault="00A12701" w:rsidP="0012179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8.837,81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F112" w14:textId="72345B25" w:rsidR="00A12701" w:rsidRDefault="00A12701" w:rsidP="0012179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100,00%</w:t>
            </w:r>
          </w:p>
        </w:tc>
      </w:tr>
      <w:tr w:rsidR="00C312CB" w14:paraId="03BA1E7B" w14:textId="77777777" w:rsidTr="00317C7D">
        <w:trPr>
          <w:trHeight w:val="248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D498" w14:textId="5E864AB2" w:rsidR="00C312CB" w:rsidRDefault="00CB15B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</w:t>
            </w:r>
            <w:r w:rsidR="00C312C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B6F8" w14:textId="75417233" w:rsidR="00C312CB" w:rsidRPr="00B54F94" w:rsidRDefault="00C312CB">
            <w:pPr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Nacionalne manjine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0337" w14:textId="674D0D3C" w:rsidR="00C312CB" w:rsidRDefault="00A12701" w:rsidP="0012179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48.100,00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1484" w14:textId="3E569A54" w:rsidR="00C312CB" w:rsidRDefault="00A12701" w:rsidP="0012179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48.100,00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0D5A" w14:textId="7C930786" w:rsidR="00C312CB" w:rsidRDefault="00A12701" w:rsidP="0012179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45.804,94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2A35" w14:textId="62F514FB" w:rsidR="00C312CB" w:rsidRDefault="00A12701" w:rsidP="0012179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95,23%</w:t>
            </w:r>
          </w:p>
        </w:tc>
      </w:tr>
      <w:tr w:rsidR="00C312CB" w14:paraId="51CD343C" w14:textId="77777777" w:rsidTr="00317C7D">
        <w:trPr>
          <w:trHeight w:val="234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CB03" w14:textId="77777777" w:rsidR="00C312CB" w:rsidRDefault="00C312CB" w:rsidP="00C312C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017AE" w14:textId="77777777" w:rsidR="00C312CB" w:rsidRPr="00B54F94" w:rsidRDefault="00C312CB" w:rsidP="00C312CB">
            <w:pPr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B54F94">
              <w:rPr>
                <w:rFonts w:ascii="Times New Roman" w:hAnsi="Times New Roman" w:cs="Times New Roman"/>
                <w:b/>
                <w:szCs w:val="24"/>
                <w:lang w:val="hr-HR"/>
              </w:rPr>
              <w:t>Ukupno: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9F4D" w14:textId="6C4284FC" w:rsidR="00C312CB" w:rsidRPr="00C312CB" w:rsidRDefault="00A12701" w:rsidP="00C312C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574.264,00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96AF7" w14:textId="1FC22389" w:rsidR="00C312CB" w:rsidRPr="00C312CB" w:rsidRDefault="00A12701" w:rsidP="00C312C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574.264,00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7035" w14:textId="6B09311E" w:rsidR="00C312CB" w:rsidRPr="00C312CB" w:rsidRDefault="00A12701" w:rsidP="00C312C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554.249,39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5901" w14:textId="013BE1C0" w:rsidR="00C312CB" w:rsidRPr="00C312CB" w:rsidRDefault="00A12701" w:rsidP="00526F0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96,51%</w:t>
            </w:r>
          </w:p>
        </w:tc>
      </w:tr>
    </w:tbl>
    <w:p w14:paraId="4859B677" w14:textId="77777777" w:rsidR="00647CBD" w:rsidRDefault="00647CBD" w:rsidP="00647CBD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14:paraId="6343B004" w14:textId="77777777" w:rsidR="00647CBD" w:rsidRDefault="00647CBD" w:rsidP="00647CBD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IZVRŠENJE PROGRAMA S OSVRTOM NA CILJEVE KOJI SU OSTVARENI NJEGOVOM PROVEDBOM</w:t>
      </w:r>
    </w:p>
    <w:p w14:paraId="36C47833" w14:textId="77777777" w:rsidR="00C04BFE" w:rsidRDefault="00C04BFE" w:rsidP="00647CBD">
      <w:pPr>
        <w:rPr>
          <w:rFonts w:ascii="Times New Roman" w:hAnsi="Times New Roman"/>
          <w:b/>
          <w:szCs w:val="24"/>
        </w:rPr>
      </w:pPr>
    </w:p>
    <w:p w14:paraId="2A4401D6" w14:textId="2DA6FE68" w:rsidR="00C04BFE" w:rsidRPr="00C04BFE" w:rsidRDefault="00C04BFE" w:rsidP="00C04BFE">
      <w:pPr>
        <w:jc w:val="both"/>
        <w:rPr>
          <w:rFonts w:ascii="Times New Roman" w:hAnsi="Times New Roman"/>
          <w:szCs w:val="24"/>
          <w:lang w:val="hr-HR"/>
        </w:rPr>
      </w:pPr>
      <w:r w:rsidRPr="00C04BFE">
        <w:rPr>
          <w:rFonts w:ascii="Times New Roman" w:hAnsi="Times New Roman"/>
          <w:szCs w:val="24"/>
          <w:lang w:val="hr-HR"/>
        </w:rPr>
        <w:t xml:space="preserve">Ovim programom ostvareni su ciljevi vezani za </w:t>
      </w:r>
      <w:r w:rsidR="00DE6AEA">
        <w:rPr>
          <w:rFonts w:ascii="Times New Roman" w:hAnsi="Times New Roman"/>
          <w:szCs w:val="24"/>
          <w:lang w:val="hr-HR"/>
        </w:rPr>
        <w:t xml:space="preserve">financiranje nacionalnih manjina </w:t>
      </w:r>
    </w:p>
    <w:p w14:paraId="6332B505" w14:textId="77777777" w:rsidR="001760DF" w:rsidRDefault="001760DF" w:rsidP="00281CF9">
      <w:pPr>
        <w:jc w:val="both"/>
        <w:rPr>
          <w:rFonts w:ascii="Times New Roman" w:hAnsi="Times New Roman"/>
          <w:szCs w:val="24"/>
        </w:rPr>
      </w:pPr>
    </w:p>
    <w:p w14:paraId="134215AB" w14:textId="0DBE93A4" w:rsidR="00281CF9" w:rsidRPr="00281CF9" w:rsidRDefault="00281CF9" w:rsidP="00281CF9">
      <w:pPr>
        <w:jc w:val="both"/>
        <w:rPr>
          <w:rFonts w:ascii="Times New Roman" w:hAnsi="Times New Roman"/>
          <w:i/>
          <w:szCs w:val="24"/>
          <w:lang w:val="hr-HR"/>
        </w:rPr>
      </w:pPr>
      <w:r>
        <w:rPr>
          <w:rFonts w:ascii="Times New Roman" w:hAnsi="Times New Roman"/>
          <w:b/>
          <w:szCs w:val="24"/>
        </w:rPr>
        <w:t xml:space="preserve">A000005 – </w:t>
      </w:r>
      <w:r w:rsidRPr="00281CF9">
        <w:rPr>
          <w:rFonts w:ascii="Times New Roman" w:hAnsi="Times New Roman"/>
          <w:i/>
          <w:szCs w:val="24"/>
          <w:lang w:val="hr-HR"/>
        </w:rPr>
        <w:t>Proračunska pričuva</w:t>
      </w:r>
    </w:p>
    <w:p w14:paraId="6945ED1A" w14:textId="77777777" w:rsidR="00647CBD" w:rsidRDefault="00647CBD" w:rsidP="00647CBD">
      <w:pPr>
        <w:jc w:val="both"/>
        <w:rPr>
          <w:rFonts w:ascii="Times New Roman" w:hAnsi="Times New Roman"/>
          <w:szCs w:val="24"/>
        </w:rPr>
      </w:pPr>
    </w:p>
    <w:p w14:paraId="3AA5F030" w14:textId="1D99E629" w:rsidR="00281CF9" w:rsidRDefault="00281CF9" w:rsidP="00281CF9">
      <w:pPr>
        <w:jc w:val="both"/>
        <w:rPr>
          <w:rFonts w:ascii="Times New Roman" w:hAnsi="Times New Roman"/>
          <w:szCs w:val="24"/>
          <w:lang w:val="hr-HR"/>
        </w:rPr>
      </w:pPr>
      <w:r w:rsidRPr="00281CF9">
        <w:rPr>
          <w:rFonts w:ascii="Times New Roman" w:hAnsi="Times New Roman"/>
          <w:szCs w:val="24"/>
          <w:lang w:val="hr-HR"/>
        </w:rPr>
        <w:t xml:space="preserve">Sukladno članku </w:t>
      </w:r>
      <w:r>
        <w:rPr>
          <w:rFonts w:ascii="Times New Roman" w:hAnsi="Times New Roman"/>
          <w:szCs w:val="24"/>
          <w:lang w:val="hr-HR"/>
        </w:rPr>
        <w:t>65</w:t>
      </w:r>
      <w:r w:rsidRPr="00281CF9">
        <w:rPr>
          <w:rFonts w:ascii="Times New Roman" w:hAnsi="Times New Roman"/>
          <w:szCs w:val="24"/>
          <w:lang w:val="hr-HR"/>
        </w:rPr>
        <w:t xml:space="preserve">. Zakona o proračunu (NN broj </w:t>
      </w:r>
      <w:r>
        <w:rPr>
          <w:rFonts w:ascii="Times New Roman" w:hAnsi="Times New Roman"/>
          <w:szCs w:val="24"/>
          <w:lang w:val="hr-HR"/>
        </w:rPr>
        <w:t>144/21</w:t>
      </w:r>
      <w:r w:rsidRPr="00281CF9">
        <w:rPr>
          <w:rFonts w:ascii="Times New Roman" w:hAnsi="Times New Roman"/>
          <w:szCs w:val="24"/>
          <w:lang w:val="hr-HR"/>
        </w:rPr>
        <w:t xml:space="preserve">) u proračunu se utvrđuju sredstva za proračunsku zalihu koja se koriste za financiranje rashoda nastalih pri otklanjanju posljedica elementarnih nepogoda, epidemija, ekoloških nesreća ili izvanrednih događaja i ostalih nepredvidivih nesreća, te za druge nepredviđene rashode tijekom godine. </w:t>
      </w:r>
      <w:r w:rsidR="007C2B9E">
        <w:rPr>
          <w:rFonts w:ascii="Times New Roman" w:hAnsi="Times New Roman"/>
          <w:szCs w:val="24"/>
          <w:lang w:val="hr-HR"/>
        </w:rPr>
        <w:t>U 202</w:t>
      </w:r>
      <w:r w:rsidR="001760DF">
        <w:rPr>
          <w:rFonts w:ascii="Times New Roman" w:hAnsi="Times New Roman"/>
          <w:szCs w:val="24"/>
          <w:lang w:val="hr-HR"/>
        </w:rPr>
        <w:t>4</w:t>
      </w:r>
      <w:r w:rsidR="007C2B9E">
        <w:rPr>
          <w:rFonts w:ascii="Times New Roman" w:hAnsi="Times New Roman"/>
          <w:szCs w:val="24"/>
          <w:lang w:val="hr-HR"/>
        </w:rPr>
        <w:t>. godini</w:t>
      </w:r>
      <w:r w:rsidR="005C52E0">
        <w:rPr>
          <w:rFonts w:ascii="Times New Roman" w:hAnsi="Times New Roman"/>
          <w:szCs w:val="24"/>
          <w:lang w:val="hr-HR"/>
        </w:rPr>
        <w:t xml:space="preserve"> nije bilo izvršenja na navedenoj aktivnosti.</w:t>
      </w:r>
    </w:p>
    <w:p w14:paraId="6B1235AC" w14:textId="77777777" w:rsidR="00526F06" w:rsidRDefault="00526F06" w:rsidP="00281CF9">
      <w:pPr>
        <w:jc w:val="both"/>
        <w:rPr>
          <w:rFonts w:ascii="Times New Roman" w:hAnsi="Times New Roman"/>
          <w:szCs w:val="24"/>
          <w:lang w:val="hr-HR"/>
        </w:rPr>
      </w:pPr>
    </w:p>
    <w:tbl>
      <w:tblPr>
        <w:tblStyle w:val="Reetkatablice"/>
        <w:tblW w:w="9689" w:type="dxa"/>
        <w:tblInd w:w="0" w:type="dxa"/>
        <w:tblLook w:val="04A0" w:firstRow="1" w:lastRow="0" w:firstColumn="1" w:lastColumn="0" w:noHBand="0" w:noVBand="1"/>
      </w:tblPr>
      <w:tblGrid>
        <w:gridCol w:w="2588"/>
        <w:gridCol w:w="2587"/>
        <w:gridCol w:w="2587"/>
        <w:gridCol w:w="1927"/>
      </w:tblGrid>
      <w:tr w:rsidR="00526F06" w:rsidRPr="00526F06" w14:paraId="14B41EA8" w14:textId="77777777" w:rsidTr="00531D5D">
        <w:trPr>
          <w:trHeight w:val="398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7BCA86AA" w14:textId="2E68B4BB" w:rsidR="00526F06" w:rsidRPr="00526F06" w:rsidRDefault="00526F06" w:rsidP="00A1535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</w:pPr>
            <w:bookmarkStart w:id="1" w:name="_Hlk163562025"/>
            <w:proofErr w:type="spellStart"/>
            <w:r w:rsidRPr="00526F06"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  <w:t>Rebalans</w:t>
            </w:r>
            <w:proofErr w:type="spellEnd"/>
            <w:r w:rsidRPr="00526F06"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  <w:t xml:space="preserve"> 202</w:t>
            </w:r>
            <w:r w:rsidR="001760DF"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  <w:t>4.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239D1EE5" w14:textId="13C3AE45" w:rsidR="00526F06" w:rsidRPr="00526F06" w:rsidRDefault="00526F06" w:rsidP="00A1535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</w:pPr>
            <w:proofErr w:type="spellStart"/>
            <w:r w:rsidRPr="00526F06"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  <w:t>Tekući</w:t>
            </w:r>
            <w:proofErr w:type="spellEnd"/>
            <w:r w:rsidRPr="00526F06"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  <w:t xml:space="preserve"> plan 202</w:t>
            </w:r>
            <w:r w:rsidR="001760DF"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  <w:t>4</w:t>
            </w:r>
            <w:r w:rsidRPr="00526F06"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  <w:t>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5DB709D6" w14:textId="2A80AF68" w:rsidR="00526F06" w:rsidRPr="00526F06" w:rsidRDefault="00526F06" w:rsidP="00A1535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hr-HR" w:eastAsia="hr-HR"/>
              </w:rPr>
            </w:pPr>
            <w:r w:rsidRPr="00526F06">
              <w:rPr>
                <w:rFonts w:ascii="Times New Roman" w:eastAsia="Times New Roman" w:hAnsi="Times New Roman" w:cs="Times New Roman"/>
                <w:b/>
                <w:szCs w:val="24"/>
                <w:lang w:val="hr-HR" w:eastAsia="hr-HR"/>
              </w:rPr>
              <w:t>Izvršenje 202</w:t>
            </w:r>
            <w:r w:rsidR="001760DF">
              <w:rPr>
                <w:rFonts w:ascii="Times New Roman" w:eastAsia="Times New Roman" w:hAnsi="Times New Roman" w:cs="Times New Roman"/>
                <w:b/>
                <w:szCs w:val="24"/>
                <w:lang w:val="hr-HR" w:eastAsia="hr-HR"/>
              </w:rPr>
              <w:t>4</w:t>
            </w:r>
            <w:r w:rsidRPr="00526F06">
              <w:rPr>
                <w:rFonts w:ascii="Times New Roman" w:eastAsia="Times New Roman" w:hAnsi="Times New Roman" w:cs="Times New Roman"/>
                <w:b/>
                <w:szCs w:val="24"/>
                <w:lang w:val="hr-HR" w:eastAsia="hr-HR"/>
              </w:rPr>
              <w:t>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52013DFE" w14:textId="77777777" w:rsidR="00526F06" w:rsidRPr="00526F06" w:rsidRDefault="00526F06" w:rsidP="00A1535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hr-HR" w:eastAsia="hr-HR"/>
              </w:rPr>
            </w:pPr>
            <w:r w:rsidRPr="00526F06">
              <w:rPr>
                <w:rFonts w:ascii="Times New Roman" w:eastAsia="Times New Roman" w:hAnsi="Times New Roman" w:cs="Times New Roman"/>
                <w:b/>
                <w:szCs w:val="24"/>
                <w:lang w:val="hr-HR" w:eastAsia="hr-HR"/>
              </w:rPr>
              <w:t>Indeks (%)</w:t>
            </w:r>
          </w:p>
        </w:tc>
      </w:tr>
      <w:tr w:rsidR="00526F06" w:rsidRPr="00526F06" w14:paraId="2E553272" w14:textId="77777777" w:rsidTr="00531D5D">
        <w:trPr>
          <w:trHeight w:val="210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BD4A" w14:textId="5BD1FE65" w:rsidR="00526F06" w:rsidRPr="00526F06" w:rsidRDefault="00A1535E" w:rsidP="00A1535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  <w:t>1.500,00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AACE" w14:textId="1907ADC2" w:rsidR="00526F06" w:rsidRPr="00526F06" w:rsidRDefault="00A1535E" w:rsidP="00A1535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  <w:t>1.500,00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8265" w14:textId="124D3D74" w:rsidR="00526F06" w:rsidRPr="00526F06" w:rsidRDefault="00A1535E" w:rsidP="00A1535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  <w:t>0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2333" w14:textId="53AA4766" w:rsidR="00526F06" w:rsidRPr="00526F06" w:rsidRDefault="00A1535E" w:rsidP="00A1535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  <w:t>0</w:t>
            </w:r>
          </w:p>
        </w:tc>
      </w:tr>
      <w:bookmarkEnd w:id="1"/>
    </w:tbl>
    <w:p w14:paraId="2D11BBDE" w14:textId="1C60FEA7" w:rsidR="00526F06" w:rsidRDefault="00526F06" w:rsidP="00281CF9">
      <w:pPr>
        <w:jc w:val="both"/>
        <w:rPr>
          <w:rFonts w:ascii="Times New Roman" w:hAnsi="Times New Roman"/>
          <w:szCs w:val="24"/>
          <w:lang w:val="hr-HR"/>
        </w:rPr>
      </w:pPr>
    </w:p>
    <w:p w14:paraId="50161FB0" w14:textId="77777777" w:rsidR="00526F06" w:rsidRDefault="00526F06" w:rsidP="00281CF9">
      <w:pPr>
        <w:jc w:val="both"/>
        <w:rPr>
          <w:rFonts w:ascii="Times New Roman" w:hAnsi="Times New Roman"/>
          <w:szCs w:val="24"/>
          <w:lang w:val="hr-HR"/>
        </w:rPr>
      </w:pPr>
    </w:p>
    <w:p w14:paraId="4238DEF2" w14:textId="77777777" w:rsidR="007C56E5" w:rsidRPr="00A1535E" w:rsidRDefault="007C56E5" w:rsidP="00647CBD">
      <w:pPr>
        <w:rPr>
          <w:rFonts w:asciiTheme="minorHAnsi" w:hAnsiTheme="minorHAnsi" w:cstheme="minorBidi"/>
          <w:color w:val="FF0000"/>
          <w:sz w:val="22"/>
          <w:szCs w:val="22"/>
          <w:lang w:eastAsia="en-US"/>
        </w:rPr>
      </w:pPr>
    </w:p>
    <w:p w14:paraId="1ACDD404" w14:textId="77777777" w:rsidR="00F225E8" w:rsidRPr="00A17B8C" w:rsidRDefault="00F225E8" w:rsidP="00F225E8">
      <w:pPr>
        <w:jc w:val="both"/>
        <w:rPr>
          <w:rFonts w:ascii="Times New Roman" w:hAnsi="Times New Roman"/>
          <w:b/>
          <w:i/>
          <w:color w:val="000000" w:themeColor="text1"/>
          <w:szCs w:val="24"/>
          <w:lang w:val="hr-HR"/>
        </w:rPr>
      </w:pPr>
      <w:r w:rsidRPr="00A17B8C">
        <w:rPr>
          <w:rFonts w:ascii="Times New Roman" w:hAnsi="Times New Roman"/>
          <w:b/>
          <w:color w:val="000000" w:themeColor="text1"/>
          <w:szCs w:val="24"/>
          <w:lang w:val="hr-HR"/>
        </w:rPr>
        <w:t xml:space="preserve">A000010 – </w:t>
      </w:r>
      <w:r w:rsidRPr="00A17B8C">
        <w:rPr>
          <w:rFonts w:ascii="Times New Roman" w:hAnsi="Times New Roman"/>
          <w:i/>
          <w:color w:val="000000" w:themeColor="text1"/>
          <w:szCs w:val="24"/>
          <w:lang w:val="hr-HR"/>
        </w:rPr>
        <w:t>Aktivnosti protokola kabineta župana</w:t>
      </w:r>
    </w:p>
    <w:p w14:paraId="654B6FB9" w14:textId="77777777" w:rsidR="00F225E8" w:rsidRPr="00A17B8C" w:rsidRDefault="00F225E8" w:rsidP="00F225E8">
      <w:pPr>
        <w:jc w:val="both"/>
        <w:rPr>
          <w:rFonts w:ascii="Times New Roman" w:hAnsi="Times New Roman"/>
          <w:i/>
          <w:color w:val="000000" w:themeColor="text1"/>
          <w:szCs w:val="24"/>
        </w:rPr>
      </w:pPr>
    </w:p>
    <w:p w14:paraId="1A09F6FC" w14:textId="4E2BE3D1" w:rsidR="00F225E8" w:rsidRPr="00A17B8C" w:rsidRDefault="00F225E8" w:rsidP="00F225E8">
      <w:pPr>
        <w:jc w:val="both"/>
        <w:rPr>
          <w:rFonts w:ascii="Times New Roman" w:hAnsi="Times New Roman"/>
          <w:color w:val="000000" w:themeColor="text1"/>
          <w:szCs w:val="24"/>
          <w:lang w:val="hr-HR"/>
        </w:rPr>
      </w:pPr>
      <w:r w:rsidRPr="00A17B8C">
        <w:rPr>
          <w:rFonts w:ascii="Times New Roman" w:hAnsi="Times New Roman"/>
          <w:color w:val="000000" w:themeColor="text1"/>
          <w:szCs w:val="24"/>
          <w:lang w:val="hr-HR"/>
        </w:rPr>
        <w:t xml:space="preserve">Na aktivnosti protokola kabineta župana ukupno je utrošeno </w:t>
      </w:r>
      <w:r w:rsidR="00D20942">
        <w:rPr>
          <w:rFonts w:ascii="Times New Roman" w:hAnsi="Times New Roman"/>
          <w:color w:val="000000" w:themeColor="text1"/>
          <w:szCs w:val="24"/>
          <w:lang w:val="hr-HR"/>
        </w:rPr>
        <w:t>235.994,00</w:t>
      </w:r>
      <w:r w:rsidR="00A17B8C" w:rsidRPr="00A17B8C">
        <w:rPr>
          <w:rFonts w:ascii="Times New Roman" w:hAnsi="Times New Roman"/>
          <w:color w:val="000000" w:themeColor="text1"/>
          <w:szCs w:val="24"/>
          <w:lang w:val="hr-HR"/>
        </w:rPr>
        <w:t xml:space="preserve"> eura</w:t>
      </w:r>
      <w:r w:rsidRPr="00A17B8C">
        <w:rPr>
          <w:rFonts w:ascii="Times New Roman" w:hAnsi="Times New Roman"/>
          <w:color w:val="000000" w:themeColor="text1"/>
          <w:szCs w:val="24"/>
          <w:lang w:val="hr-HR"/>
        </w:rPr>
        <w:t xml:space="preserve">, od čega </w:t>
      </w:r>
      <w:r w:rsidR="00732D9A">
        <w:rPr>
          <w:rFonts w:ascii="Times New Roman" w:hAnsi="Times New Roman"/>
          <w:color w:val="000000" w:themeColor="text1"/>
          <w:szCs w:val="24"/>
          <w:lang w:val="hr-HR"/>
        </w:rPr>
        <w:t>2.692,57</w:t>
      </w:r>
      <w:r w:rsidRPr="00A17B8C">
        <w:rPr>
          <w:rFonts w:ascii="Times New Roman" w:hAnsi="Times New Roman"/>
          <w:color w:val="000000" w:themeColor="text1"/>
          <w:szCs w:val="24"/>
          <w:lang w:val="hr-HR"/>
        </w:rPr>
        <w:t xml:space="preserve"> </w:t>
      </w:r>
      <w:r w:rsidR="00A17B8C" w:rsidRPr="00A17B8C">
        <w:rPr>
          <w:rFonts w:ascii="Times New Roman" w:hAnsi="Times New Roman"/>
          <w:color w:val="000000" w:themeColor="text1"/>
          <w:szCs w:val="24"/>
          <w:lang w:val="hr-HR"/>
        </w:rPr>
        <w:t>eura</w:t>
      </w:r>
      <w:r w:rsidR="00504FCC">
        <w:rPr>
          <w:rFonts w:ascii="Times New Roman" w:hAnsi="Times New Roman"/>
          <w:color w:val="000000" w:themeColor="text1"/>
          <w:szCs w:val="24"/>
          <w:lang w:val="hr-HR"/>
        </w:rPr>
        <w:t xml:space="preserve"> odnosi na</w:t>
      </w:r>
      <w:r w:rsidRPr="00A17B8C">
        <w:rPr>
          <w:rFonts w:ascii="Times New Roman" w:hAnsi="Times New Roman"/>
          <w:color w:val="000000" w:themeColor="text1"/>
          <w:szCs w:val="24"/>
          <w:lang w:val="hr-HR"/>
        </w:rPr>
        <w:t xml:space="preserve"> </w:t>
      </w:r>
      <w:r w:rsidR="00A17B8C" w:rsidRPr="00A17B8C">
        <w:rPr>
          <w:rFonts w:ascii="Times New Roman" w:hAnsi="Times New Roman"/>
          <w:color w:val="000000" w:themeColor="text1"/>
          <w:szCs w:val="24"/>
          <w:lang w:val="hr-HR"/>
        </w:rPr>
        <w:t>uredski materijal</w:t>
      </w:r>
      <w:r w:rsidRPr="00A17B8C">
        <w:rPr>
          <w:rFonts w:ascii="Times New Roman" w:hAnsi="Times New Roman"/>
          <w:color w:val="000000" w:themeColor="text1"/>
          <w:szCs w:val="24"/>
          <w:lang w:val="hr-HR"/>
        </w:rPr>
        <w:t xml:space="preserve">, </w:t>
      </w:r>
      <w:r w:rsidR="00732D9A">
        <w:rPr>
          <w:rFonts w:ascii="Times New Roman" w:hAnsi="Times New Roman"/>
          <w:color w:val="000000" w:themeColor="text1"/>
          <w:szCs w:val="24"/>
          <w:lang w:val="hr-HR"/>
        </w:rPr>
        <w:t>167.361,71</w:t>
      </w:r>
      <w:r w:rsidRPr="00A17B8C">
        <w:rPr>
          <w:rFonts w:ascii="Times New Roman" w:hAnsi="Times New Roman"/>
          <w:color w:val="000000" w:themeColor="text1"/>
          <w:szCs w:val="24"/>
          <w:lang w:val="hr-HR"/>
        </w:rPr>
        <w:t xml:space="preserve"> </w:t>
      </w:r>
      <w:r w:rsidR="00A17B8C" w:rsidRPr="00A17B8C">
        <w:rPr>
          <w:rFonts w:ascii="Times New Roman" w:hAnsi="Times New Roman"/>
          <w:color w:val="000000" w:themeColor="text1"/>
          <w:szCs w:val="24"/>
          <w:lang w:val="hr-HR"/>
        </w:rPr>
        <w:t>eura</w:t>
      </w:r>
      <w:r w:rsidRPr="00A17B8C">
        <w:rPr>
          <w:rFonts w:ascii="Times New Roman" w:hAnsi="Times New Roman"/>
          <w:color w:val="000000" w:themeColor="text1"/>
          <w:szCs w:val="24"/>
          <w:lang w:val="hr-HR"/>
        </w:rPr>
        <w:t xml:space="preserve"> na usluge promidžbe i informiranja prema sklopljenim ugovorima o medijskom praćenju te objave priloga, oglasa, javnih poziva i čestitki</w:t>
      </w:r>
      <w:r w:rsidR="00385BD8" w:rsidRPr="00A17B8C">
        <w:rPr>
          <w:rFonts w:ascii="Times New Roman" w:hAnsi="Times New Roman"/>
          <w:color w:val="000000" w:themeColor="text1"/>
          <w:szCs w:val="24"/>
          <w:lang w:val="hr-HR"/>
        </w:rPr>
        <w:t xml:space="preserve"> i sl.</w:t>
      </w:r>
      <w:r w:rsidRPr="00A17B8C">
        <w:rPr>
          <w:rFonts w:ascii="Times New Roman" w:hAnsi="Times New Roman"/>
          <w:color w:val="000000" w:themeColor="text1"/>
          <w:szCs w:val="24"/>
          <w:lang w:val="hr-HR"/>
        </w:rPr>
        <w:t xml:space="preserve"> Na reprezentaciju i ostale rashode poput prigodnih poklona utrošeno je</w:t>
      </w:r>
      <w:r w:rsidR="00C82CC1" w:rsidRPr="00A17B8C">
        <w:rPr>
          <w:rFonts w:ascii="Times New Roman" w:hAnsi="Times New Roman"/>
          <w:color w:val="000000" w:themeColor="text1"/>
          <w:szCs w:val="24"/>
          <w:lang w:val="hr-HR"/>
        </w:rPr>
        <w:t xml:space="preserve"> </w:t>
      </w:r>
      <w:r w:rsidR="00732D9A">
        <w:rPr>
          <w:rFonts w:ascii="Times New Roman" w:hAnsi="Times New Roman"/>
          <w:color w:val="000000" w:themeColor="text1"/>
          <w:szCs w:val="24"/>
          <w:lang w:val="hr-HR"/>
        </w:rPr>
        <w:t>55.543,75</w:t>
      </w:r>
      <w:r w:rsidRPr="00A17B8C">
        <w:rPr>
          <w:rFonts w:ascii="Times New Roman" w:hAnsi="Times New Roman"/>
          <w:color w:val="000000" w:themeColor="text1"/>
          <w:szCs w:val="24"/>
          <w:lang w:val="hr-HR"/>
        </w:rPr>
        <w:t xml:space="preserve"> </w:t>
      </w:r>
      <w:r w:rsidR="00A17B8C" w:rsidRPr="00A17B8C">
        <w:rPr>
          <w:rFonts w:ascii="Times New Roman" w:hAnsi="Times New Roman"/>
          <w:color w:val="000000" w:themeColor="text1"/>
          <w:szCs w:val="24"/>
          <w:lang w:val="hr-HR"/>
        </w:rPr>
        <w:t>eura</w:t>
      </w:r>
      <w:r w:rsidRPr="00A17B8C">
        <w:rPr>
          <w:rFonts w:ascii="Times New Roman" w:hAnsi="Times New Roman"/>
          <w:color w:val="000000" w:themeColor="text1"/>
          <w:szCs w:val="24"/>
          <w:lang w:val="hr-HR"/>
        </w:rPr>
        <w:t>.</w:t>
      </w:r>
    </w:p>
    <w:p w14:paraId="6E0D46D6" w14:textId="77777777" w:rsidR="00A17B8C" w:rsidRPr="00A17B8C" w:rsidRDefault="00A17B8C" w:rsidP="00F225E8">
      <w:pPr>
        <w:jc w:val="both"/>
        <w:rPr>
          <w:rFonts w:ascii="Times New Roman" w:hAnsi="Times New Roman"/>
          <w:color w:val="000000" w:themeColor="text1"/>
          <w:szCs w:val="24"/>
          <w:lang w:val="hr-HR"/>
        </w:rPr>
      </w:pPr>
    </w:p>
    <w:tbl>
      <w:tblPr>
        <w:tblStyle w:val="Reetkatablice"/>
        <w:tblW w:w="9869" w:type="dxa"/>
        <w:tblInd w:w="0" w:type="dxa"/>
        <w:tblLook w:val="04A0" w:firstRow="1" w:lastRow="0" w:firstColumn="1" w:lastColumn="0" w:noHBand="0" w:noVBand="1"/>
      </w:tblPr>
      <w:tblGrid>
        <w:gridCol w:w="2636"/>
        <w:gridCol w:w="2635"/>
        <w:gridCol w:w="2635"/>
        <w:gridCol w:w="1963"/>
      </w:tblGrid>
      <w:tr w:rsidR="00A17B8C" w:rsidRPr="00A17B8C" w14:paraId="501CA418" w14:textId="77777777" w:rsidTr="00531D5D">
        <w:trPr>
          <w:trHeight w:val="501"/>
        </w:trPr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7155A6E6" w14:textId="7F6D8A58" w:rsidR="00A17B8C" w:rsidRPr="00A17B8C" w:rsidRDefault="00A17B8C" w:rsidP="00A17B8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  <w:proofErr w:type="spellStart"/>
            <w:r w:rsidRPr="00A17B8C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Rebalans</w:t>
            </w:r>
            <w:proofErr w:type="spellEnd"/>
            <w:r w:rsidRPr="00A17B8C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 xml:space="preserve"> 202</w:t>
            </w:r>
            <w:r w:rsidR="00732D9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4.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7DF0B6FE" w14:textId="6499E831" w:rsidR="00A17B8C" w:rsidRPr="00A17B8C" w:rsidRDefault="00A17B8C" w:rsidP="00A17B8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  <w:proofErr w:type="spellStart"/>
            <w:r w:rsidRPr="00A17B8C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Tekući</w:t>
            </w:r>
            <w:proofErr w:type="spellEnd"/>
            <w:r w:rsidRPr="00A17B8C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 xml:space="preserve"> plan 202</w:t>
            </w:r>
            <w:r w:rsidR="00732D9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4</w:t>
            </w:r>
            <w:r w:rsidRPr="00A17B8C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16A92EC7" w14:textId="3A496055" w:rsidR="00A17B8C" w:rsidRPr="00A17B8C" w:rsidRDefault="00A17B8C" w:rsidP="00A17B8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/>
              </w:rPr>
            </w:pPr>
            <w:r w:rsidRPr="00A17B8C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/>
              </w:rPr>
              <w:t>Izvršenje 202</w:t>
            </w:r>
            <w:r w:rsidR="00732D9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/>
              </w:rPr>
              <w:t>4</w:t>
            </w:r>
            <w:r w:rsidRPr="00A17B8C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/>
              </w:rPr>
              <w:t>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73744F8C" w14:textId="77777777" w:rsidR="00A17B8C" w:rsidRPr="00A17B8C" w:rsidRDefault="00A17B8C" w:rsidP="00A17B8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/>
              </w:rPr>
            </w:pPr>
            <w:r w:rsidRPr="00A17B8C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/>
              </w:rPr>
              <w:t>Indeks (%)</w:t>
            </w:r>
          </w:p>
        </w:tc>
      </w:tr>
      <w:tr w:rsidR="00A17B8C" w:rsidRPr="00A17B8C" w14:paraId="434A99C8" w14:textId="77777777" w:rsidTr="00531D5D">
        <w:trPr>
          <w:trHeight w:val="264"/>
        </w:trPr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1ED5" w14:textId="42FEB97C" w:rsidR="00A17B8C" w:rsidRPr="00A17B8C" w:rsidRDefault="00732D9A" w:rsidP="00A17B8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235.994,00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C3B8" w14:textId="3CDE62C7" w:rsidR="00A17B8C" w:rsidRPr="00A17B8C" w:rsidRDefault="00732D9A" w:rsidP="00A17B8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235.994</w:t>
            </w:r>
            <w:r w:rsidR="00A17B8C" w:rsidRPr="00A17B8C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,00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4AE1" w14:textId="71F40601" w:rsidR="00A17B8C" w:rsidRPr="00A17B8C" w:rsidRDefault="00732D9A" w:rsidP="00A17B8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225.598,</w:t>
            </w:r>
            <w:r w:rsidR="00A17B8C" w:rsidRPr="00A17B8C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55D4" w14:textId="59F9E190" w:rsidR="00A17B8C" w:rsidRPr="00A17B8C" w:rsidRDefault="00732D9A" w:rsidP="00A17B8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95,59 %</w:t>
            </w:r>
          </w:p>
        </w:tc>
      </w:tr>
    </w:tbl>
    <w:p w14:paraId="18D7482F" w14:textId="77777777" w:rsidR="00A17B8C" w:rsidRDefault="00A17B8C" w:rsidP="00DB1D4F">
      <w:pPr>
        <w:jc w:val="both"/>
        <w:rPr>
          <w:rFonts w:ascii="Times New Roman" w:hAnsi="Times New Roman"/>
          <w:b/>
          <w:color w:val="FF0000"/>
          <w:szCs w:val="24"/>
          <w:lang w:val="hr-HR"/>
        </w:rPr>
      </w:pPr>
    </w:p>
    <w:p w14:paraId="1F262132" w14:textId="0E6376F5" w:rsidR="00DB1D4F" w:rsidRPr="001A0C96" w:rsidRDefault="00DB1D4F" w:rsidP="00DB1D4F">
      <w:pPr>
        <w:jc w:val="both"/>
        <w:rPr>
          <w:rFonts w:ascii="Times New Roman" w:hAnsi="Times New Roman"/>
          <w:i/>
          <w:color w:val="000000" w:themeColor="text1"/>
          <w:szCs w:val="24"/>
          <w:lang w:val="hr-HR"/>
        </w:rPr>
      </w:pPr>
      <w:r w:rsidRPr="001A0C96">
        <w:rPr>
          <w:rFonts w:ascii="Times New Roman" w:hAnsi="Times New Roman"/>
          <w:b/>
          <w:color w:val="000000" w:themeColor="text1"/>
          <w:szCs w:val="24"/>
          <w:lang w:val="hr-HR"/>
        </w:rPr>
        <w:t xml:space="preserve">A000035 – </w:t>
      </w:r>
      <w:r w:rsidRPr="001A0C96">
        <w:rPr>
          <w:rFonts w:ascii="Times New Roman" w:hAnsi="Times New Roman"/>
          <w:i/>
          <w:color w:val="000000" w:themeColor="text1"/>
          <w:szCs w:val="24"/>
          <w:lang w:val="hr-HR"/>
        </w:rPr>
        <w:t>Unapređenje sustava kvalitete – ISSO standardi</w:t>
      </w:r>
    </w:p>
    <w:p w14:paraId="14D440A0" w14:textId="77777777" w:rsidR="00DB1D4F" w:rsidRPr="00A1535E" w:rsidRDefault="00DB1D4F" w:rsidP="00DB1D4F">
      <w:pPr>
        <w:jc w:val="both"/>
        <w:rPr>
          <w:rFonts w:ascii="Times New Roman" w:hAnsi="Times New Roman"/>
          <w:i/>
          <w:color w:val="FF0000"/>
          <w:szCs w:val="24"/>
          <w:lang w:val="hr-HR"/>
        </w:rPr>
      </w:pPr>
    </w:p>
    <w:p w14:paraId="2DBFFC37" w14:textId="6F710159" w:rsidR="00DB1D4F" w:rsidRDefault="00DB1D4F" w:rsidP="00DB1D4F">
      <w:pPr>
        <w:tabs>
          <w:tab w:val="left" w:pos="680"/>
          <w:tab w:val="left" w:pos="1122"/>
          <w:tab w:val="center" w:pos="7293"/>
        </w:tabs>
        <w:spacing w:line="276" w:lineRule="auto"/>
        <w:jc w:val="both"/>
        <w:rPr>
          <w:rFonts w:ascii="Times New Roman" w:hAnsi="Times New Roman"/>
          <w:color w:val="000000" w:themeColor="text1"/>
          <w:szCs w:val="24"/>
          <w:lang w:val="hr-HR"/>
        </w:rPr>
      </w:pPr>
      <w:r w:rsidRPr="001A0C96">
        <w:rPr>
          <w:rFonts w:ascii="Times New Roman" w:hAnsi="Times New Roman"/>
          <w:color w:val="000000" w:themeColor="text1"/>
          <w:szCs w:val="24"/>
          <w:lang w:val="hr-HR"/>
        </w:rPr>
        <w:t>Ova aktivnost usmjerena je na uspostavljanje i održavanje sustava upravljanja kvalitetom u</w:t>
      </w:r>
      <w:r w:rsidR="0090647C" w:rsidRPr="001A0C96">
        <w:rPr>
          <w:rFonts w:ascii="Times New Roman" w:hAnsi="Times New Roman"/>
          <w:color w:val="000000" w:themeColor="text1"/>
          <w:szCs w:val="24"/>
          <w:lang w:val="hr-HR"/>
        </w:rPr>
        <w:t xml:space="preserve"> </w:t>
      </w:r>
      <w:r w:rsidRPr="001A0C96">
        <w:rPr>
          <w:rFonts w:ascii="Times New Roman" w:hAnsi="Times New Roman"/>
          <w:color w:val="000000" w:themeColor="text1"/>
          <w:szCs w:val="24"/>
          <w:lang w:val="hr-HR"/>
        </w:rPr>
        <w:t>cilju podizanja kvalitete rada županijske uprave. Županija je izgradila sustav upravljanja kvalitetom koristeći ga kao način rada i kvalitete usluga koje u suradnji javne uprave, poslovnog sektora i civilnog društva Županija pruža građanima. Sustav upravljanja kvalitetom usklađen je s poslovnim sustavom Bjelovarsko-bilogorske županije i njegov je integralni dio.</w:t>
      </w:r>
      <w:r w:rsidR="00421007" w:rsidRPr="001A0C96">
        <w:rPr>
          <w:rFonts w:ascii="Times New Roman" w:hAnsi="Times New Roman"/>
          <w:color w:val="000000" w:themeColor="text1"/>
          <w:szCs w:val="24"/>
          <w:lang w:val="hr-HR"/>
        </w:rPr>
        <w:t xml:space="preserve"> Izvršenje na ovoj aktivnosti u 202</w:t>
      </w:r>
      <w:r w:rsidR="00FC7AE7">
        <w:rPr>
          <w:rFonts w:ascii="Times New Roman" w:hAnsi="Times New Roman"/>
          <w:color w:val="000000" w:themeColor="text1"/>
          <w:szCs w:val="24"/>
          <w:lang w:val="hr-HR"/>
        </w:rPr>
        <w:t>4</w:t>
      </w:r>
      <w:r w:rsidR="00421007" w:rsidRPr="001A0C96">
        <w:rPr>
          <w:rFonts w:ascii="Times New Roman" w:hAnsi="Times New Roman"/>
          <w:color w:val="000000" w:themeColor="text1"/>
          <w:szCs w:val="24"/>
          <w:lang w:val="hr-HR"/>
        </w:rPr>
        <w:t xml:space="preserve">. godini iznosi </w:t>
      </w:r>
      <w:r w:rsidR="001A0C96" w:rsidRPr="001A0C96">
        <w:rPr>
          <w:rFonts w:ascii="Times New Roman" w:hAnsi="Times New Roman"/>
          <w:color w:val="000000" w:themeColor="text1"/>
          <w:szCs w:val="24"/>
          <w:lang w:val="hr-HR"/>
        </w:rPr>
        <w:t>1</w:t>
      </w:r>
      <w:r w:rsidR="001A0C96">
        <w:rPr>
          <w:rFonts w:ascii="Times New Roman" w:hAnsi="Times New Roman"/>
          <w:color w:val="000000" w:themeColor="text1"/>
          <w:szCs w:val="24"/>
          <w:lang w:val="hr-HR"/>
        </w:rPr>
        <w:t>.</w:t>
      </w:r>
      <w:r w:rsidR="00FC7AE7">
        <w:rPr>
          <w:rFonts w:ascii="Times New Roman" w:hAnsi="Times New Roman"/>
          <w:color w:val="000000" w:themeColor="text1"/>
          <w:szCs w:val="24"/>
          <w:lang w:val="hr-HR"/>
        </w:rPr>
        <w:t>196,00</w:t>
      </w:r>
      <w:r w:rsidR="00421007" w:rsidRPr="001A0C96">
        <w:rPr>
          <w:rFonts w:ascii="Times New Roman" w:hAnsi="Times New Roman"/>
          <w:color w:val="000000" w:themeColor="text1"/>
          <w:szCs w:val="24"/>
          <w:lang w:val="hr-HR"/>
        </w:rPr>
        <w:t xml:space="preserve"> </w:t>
      </w:r>
      <w:r w:rsidR="001A0C96" w:rsidRPr="001A0C96">
        <w:rPr>
          <w:rFonts w:ascii="Times New Roman" w:hAnsi="Times New Roman"/>
          <w:color w:val="000000" w:themeColor="text1"/>
          <w:szCs w:val="24"/>
          <w:lang w:val="hr-HR"/>
        </w:rPr>
        <w:t>eura</w:t>
      </w:r>
      <w:r w:rsidR="00421007" w:rsidRPr="001A0C96">
        <w:rPr>
          <w:rFonts w:ascii="Times New Roman" w:hAnsi="Times New Roman"/>
          <w:color w:val="000000" w:themeColor="text1"/>
          <w:szCs w:val="24"/>
          <w:lang w:val="hr-HR"/>
        </w:rPr>
        <w:t xml:space="preserve"> i odnosi se na </w:t>
      </w:r>
      <w:r w:rsidR="0039217A" w:rsidRPr="001A0C96">
        <w:rPr>
          <w:rFonts w:ascii="Times New Roman" w:hAnsi="Times New Roman"/>
          <w:color w:val="000000" w:themeColor="text1"/>
          <w:szCs w:val="24"/>
          <w:lang w:val="hr-HR"/>
        </w:rPr>
        <w:t xml:space="preserve">rashod za </w:t>
      </w:r>
      <w:proofErr w:type="spellStart"/>
      <w:r w:rsidR="001A0C96">
        <w:rPr>
          <w:rFonts w:ascii="Times New Roman" w:hAnsi="Times New Roman"/>
          <w:color w:val="000000" w:themeColor="text1"/>
          <w:szCs w:val="24"/>
          <w:lang w:val="hr-HR"/>
        </w:rPr>
        <w:t>recertificiranje</w:t>
      </w:r>
      <w:proofErr w:type="spellEnd"/>
      <w:r w:rsidR="00421007" w:rsidRPr="001A0C96">
        <w:rPr>
          <w:rFonts w:ascii="Times New Roman" w:hAnsi="Times New Roman"/>
          <w:color w:val="000000" w:themeColor="text1"/>
          <w:szCs w:val="24"/>
          <w:lang w:val="hr-HR"/>
        </w:rPr>
        <w:t xml:space="preserve"> sustava upravljanja kvalitetom prema normi ISO 9001:2015.</w:t>
      </w:r>
    </w:p>
    <w:p w14:paraId="0E15208F" w14:textId="77777777" w:rsidR="001A0C96" w:rsidRPr="001A0C96" w:rsidRDefault="001A0C96" w:rsidP="00DB1D4F">
      <w:pPr>
        <w:tabs>
          <w:tab w:val="left" w:pos="680"/>
          <w:tab w:val="left" w:pos="1122"/>
          <w:tab w:val="center" w:pos="7293"/>
        </w:tabs>
        <w:spacing w:line="276" w:lineRule="auto"/>
        <w:jc w:val="both"/>
        <w:rPr>
          <w:rFonts w:ascii="Times New Roman" w:hAnsi="Times New Roman"/>
          <w:color w:val="000000" w:themeColor="text1"/>
          <w:szCs w:val="24"/>
          <w:lang w:val="hr-HR"/>
        </w:rPr>
      </w:pPr>
    </w:p>
    <w:tbl>
      <w:tblPr>
        <w:tblStyle w:val="Reetkatablice"/>
        <w:tblW w:w="9952" w:type="dxa"/>
        <w:tblInd w:w="0" w:type="dxa"/>
        <w:tblLook w:val="04A0" w:firstRow="1" w:lastRow="0" w:firstColumn="1" w:lastColumn="0" w:noHBand="0" w:noVBand="1"/>
      </w:tblPr>
      <w:tblGrid>
        <w:gridCol w:w="2658"/>
        <w:gridCol w:w="2657"/>
        <w:gridCol w:w="2657"/>
        <w:gridCol w:w="1980"/>
      </w:tblGrid>
      <w:tr w:rsidR="001A0C96" w:rsidRPr="001A0C96" w14:paraId="62BC4867" w14:textId="77777777" w:rsidTr="00531D5D">
        <w:trPr>
          <w:trHeight w:val="499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5C08F057" w14:textId="7CACA03B" w:rsidR="001A0C96" w:rsidRPr="001A0C96" w:rsidRDefault="001A0C96" w:rsidP="001A0C9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bookmarkStart w:id="2" w:name="_Hlk163562786"/>
            <w:proofErr w:type="spellStart"/>
            <w:r w:rsidRPr="001A0C9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Rebalans</w:t>
            </w:r>
            <w:proofErr w:type="spellEnd"/>
            <w:r w:rsidRPr="001A0C9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 xml:space="preserve"> 202</w:t>
            </w:r>
            <w:r w:rsidR="00FC7AE7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4.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5DF91DA2" w14:textId="65A7F9F6" w:rsidR="001A0C96" w:rsidRPr="001A0C96" w:rsidRDefault="001A0C96" w:rsidP="001A0C9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proofErr w:type="spellStart"/>
            <w:r w:rsidRPr="001A0C9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Tekući</w:t>
            </w:r>
            <w:proofErr w:type="spellEnd"/>
            <w:r w:rsidRPr="001A0C9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 xml:space="preserve"> plan 202</w:t>
            </w:r>
            <w:r w:rsidR="00FC7AE7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4</w:t>
            </w:r>
            <w:r w:rsidRPr="001A0C9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.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38F2BC80" w14:textId="78FFD3AC" w:rsidR="001A0C96" w:rsidRPr="001A0C96" w:rsidRDefault="001A0C96" w:rsidP="001A0C9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</w:pPr>
            <w:r w:rsidRPr="001A0C9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Izvršenje 202</w:t>
            </w:r>
            <w:r w:rsidR="00FC7AE7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4</w:t>
            </w:r>
            <w:r w:rsidRPr="001A0C9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53363C83" w14:textId="77777777" w:rsidR="001A0C96" w:rsidRPr="001A0C96" w:rsidRDefault="001A0C96" w:rsidP="001A0C9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</w:pPr>
            <w:r w:rsidRPr="001A0C9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Indeks (%)</w:t>
            </w:r>
          </w:p>
        </w:tc>
      </w:tr>
      <w:tr w:rsidR="001A0C96" w:rsidRPr="001A0C96" w14:paraId="0EA11769" w14:textId="77777777" w:rsidTr="00531D5D">
        <w:trPr>
          <w:trHeight w:val="263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76F3" w14:textId="2E753F8E" w:rsidR="001A0C96" w:rsidRPr="001A0C96" w:rsidRDefault="001A0C96" w:rsidP="001A0C9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 w:rsidRPr="001A0C9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1.960,00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38D1" w14:textId="6CE88779" w:rsidR="001A0C96" w:rsidRPr="001A0C96" w:rsidRDefault="001A0C96" w:rsidP="001A0C9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 w:rsidRPr="001A0C9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1.960,00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A38A" w14:textId="08AB436B" w:rsidR="001A0C96" w:rsidRPr="001A0C96" w:rsidRDefault="001A0C96" w:rsidP="001A0C9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 w:rsidRPr="001A0C9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1.959,</w:t>
            </w:r>
            <w:r w:rsidR="00FC7AE7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6</w:t>
            </w:r>
            <w:r w:rsidRPr="001A0C9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910A" w14:textId="1D11C3FE" w:rsidR="001A0C96" w:rsidRPr="001A0C96" w:rsidRDefault="001A0C96" w:rsidP="001A0C9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 w:rsidRPr="001A0C9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99,</w:t>
            </w:r>
            <w:r w:rsidR="00FC7AE7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97%</w:t>
            </w:r>
          </w:p>
        </w:tc>
      </w:tr>
      <w:bookmarkEnd w:id="2"/>
    </w:tbl>
    <w:p w14:paraId="42BB0309" w14:textId="77777777" w:rsidR="00421007" w:rsidRPr="00A1535E" w:rsidRDefault="00421007" w:rsidP="00DB1D4F">
      <w:pPr>
        <w:tabs>
          <w:tab w:val="left" w:pos="680"/>
          <w:tab w:val="left" w:pos="1122"/>
          <w:tab w:val="center" w:pos="7293"/>
        </w:tabs>
        <w:spacing w:line="276" w:lineRule="auto"/>
        <w:jc w:val="both"/>
        <w:rPr>
          <w:rFonts w:ascii="Times New Roman" w:hAnsi="Times New Roman"/>
          <w:color w:val="FF0000"/>
          <w:szCs w:val="24"/>
          <w:lang w:val="hr-HR"/>
        </w:rPr>
      </w:pPr>
    </w:p>
    <w:p w14:paraId="1B704384" w14:textId="77777777" w:rsidR="00F86108" w:rsidRPr="001A0C96" w:rsidRDefault="00F86108" w:rsidP="00F86108">
      <w:pPr>
        <w:jc w:val="both"/>
        <w:rPr>
          <w:rFonts w:ascii="Times New Roman" w:hAnsi="Times New Roman"/>
          <w:i/>
          <w:color w:val="000000" w:themeColor="text1"/>
          <w:szCs w:val="24"/>
          <w:lang w:val="hr-HR"/>
        </w:rPr>
      </w:pPr>
      <w:r w:rsidRPr="001A0C96">
        <w:rPr>
          <w:rFonts w:ascii="Times New Roman" w:hAnsi="Times New Roman"/>
          <w:b/>
          <w:color w:val="000000" w:themeColor="text1"/>
          <w:szCs w:val="24"/>
          <w:lang w:val="hr-HR"/>
        </w:rPr>
        <w:t xml:space="preserve">A000148 – </w:t>
      </w:r>
      <w:r w:rsidRPr="001A0C96">
        <w:rPr>
          <w:rFonts w:ascii="Times New Roman" w:hAnsi="Times New Roman"/>
          <w:i/>
          <w:color w:val="000000" w:themeColor="text1"/>
          <w:szCs w:val="24"/>
          <w:lang w:val="hr-HR"/>
        </w:rPr>
        <w:t>Obilježavanje prigodnih datuma, obljetnica i sl.</w:t>
      </w:r>
    </w:p>
    <w:p w14:paraId="3CDAF13A" w14:textId="77777777" w:rsidR="00F86108" w:rsidRPr="001A0C96" w:rsidRDefault="00F86108" w:rsidP="00F86108">
      <w:pPr>
        <w:jc w:val="both"/>
        <w:rPr>
          <w:rFonts w:ascii="Times New Roman" w:hAnsi="Times New Roman"/>
          <w:b/>
          <w:i/>
          <w:color w:val="000000" w:themeColor="text1"/>
          <w:szCs w:val="24"/>
          <w:lang w:val="hr-HR"/>
        </w:rPr>
      </w:pPr>
    </w:p>
    <w:p w14:paraId="3665027B" w14:textId="34822391" w:rsidR="00F86108" w:rsidRDefault="00F86108" w:rsidP="00F86108">
      <w:pPr>
        <w:jc w:val="both"/>
        <w:rPr>
          <w:rFonts w:ascii="Times New Roman" w:hAnsi="Times New Roman"/>
          <w:color w:val="000000" w:themeColor="text1"/>
          <w:szCs w:val="24"/>
          <w:lang w:val="hr-HR"/>
        </w:rPr>
      </w:pPr>
      <w:r w:rsidRPr="001A0C96">
        <w:rPr>
          <w:rFonts w:ascii="Times New Roman" w:hAnsi="Times New Roman"/>
          <w:color w:val="000000" w:themeColor="text1"/>
          <w:szCs w:val="24"/>
          <w:lang w:val="hr-HR"/>
        </w:rPr>
        <w:t xml:space="preserve">Na obilježavanje prigodnih datuma, obljetnica i sl., utrošeno je </w:t>
      </w:r>
      <w:r w:rsidR="001A0C96" w:rsidRPr="001A0C96">
        <w:rPr>
          <w:rFonts w:ascii="Times New Roman" w:hAnsi="Times New Roman"/>
          <w:color w:val="000000" w:themeColor="text1"/>
          <w:szCs w:val="24"/>
          <w:lang w:val="hr-HR"/>
        </w:rPr>
        <w:t>14.649,22</w:t>
      </w:r>
      <w:r w:rsidR="001A0C96">
        <w:rPr>
          <w:rFonts w:ascii="Times New Roman" w:hAnsi="Times New Roman"/>
          <w:color w:val="000000" w:themeColor="text1"/>
          <w:szCs w:val="24"/>
          <w:lang w:val="hr-HR"/>
        </w:rPr>
        <w:t xml:space="preserve"> eura</w:t>
      </w:r>
      <w:r w:rsidRPr="001A0C96">
        <w:rPr>
          <w:rFonts w:ascii="Times New Roman" w:hAnsi="Times New Roman"/>
          <w:color w:val="000000" w:themeColor="text1"/>
          <w:szCs w:val="24"/>
          <w:lang w:val="hr-HR"/>
        </w:rPr>
        <w:t>. Rashodi se odnose na obilježavanje obljetnice u Lugu</w:t>
      </w:r>
      <w:r w:rsidR="001A0C96">
        <w:rPr>
          <w:rFonts w:ascii="Times New Roman" w:hAnsi="Times New Roman"/>
          <w:color w:val="000000" w:themeColor="text1"/>
          <w:szCs w:val="24"/>
          <w:lang w:val="hr-HR"/>
        </w:rPr>
        <w:t>,</w:t>
      </w:r>
      <w:r w:rsidRPr="001A0C96">
        <w:rPr>
          <w:rFonts w:ascii="Times New Roman" w:hAnsi="Times New Roman"/>
          <w:color w:val="000000" w:themeColor="text1"/>
          <w:szCs w:val="24"/>
          <w:lang w:val="hr-HR"/>
        </w:rPr>
        <w:t xml:space="preserve"> obljetnice stradavanja branitelja u Kusonjama</w:t>
      </w:r>
      <w:r w:rsidR="001A0C96">
        <w:rPr>
          <w:rFonts w:ascii="Times New Roman" w:hAnsi="Times New Roman"/>
          <w:color w:val="000000" w:themeColor="text1"/>
          <w:szCs w:val="24"/>
          <w:lang w:val="hr-HR"/>
        </w:rPr>
        <w:t xml:space="preserve"> i ostale obljetnice i prigodne datume</w:t>
      </w:r>
      <w:r w:rsidRPr="001A0C96">
        <w:rPr>
          <w:rFonts w:ascii="Times New Roman" w:hAnsi="Times New Roman"/>
          <w:color w:val="000000" w:themeColor="text1"/>
          <w:szCs w:val="24"/>
          <w:lang w:val="hr-HR"/>
        </w:rPr>
        <w:t>.</w:t>
      </w:r>
    </w:p>
    <w:p w14:paraId="1F481521" w14:textId="77777777" w:rsidR="001A0C96" w:rsidRPr="001A0C96" w:rsidRDefault="001A0C96" w:rsidP="00F86108">
      <w:pPr>
        <w:jc w:val="both"/>
        <w:rPr>
          <w:rFonts w:ascii="Times New Roman" w:hAnsi="Times New Roman"/>
          <w:color w:val="000000" w:themeColor="text1"/>
          <w:szCs w:val="24"/>
          <w:lang w:val="hr-HR"/>
        </w:rPr>
      </w:pPr>
    </w:p>
    <w:tbl>
      <w:tblPr>
        <w:tblStyle w:val="Reetkatablice"/>
        <w:tblW w:w="9917" w:type="dxa"/>
        <w:tblInd w:w="0" w:type="dxa"/>
        <w:tblLook w:val="04A0" w:firstRow="1" w:lastRow="0" w:firstColumn="1" w:lastColumn="0" w:noHBand="0" w:noVBand="1"/>
      </w:tblPr>
      <w:tblGrid>
        <w:gridCol w:w="2649"/>
        <w:gridCol w:w="2648"/>
        <w:gridCol w:w="2648"/>
        <w:gridCol w:w="1972"/>
      </w:tblGrid>
      <w:tr w:rsidR="001A0C96" w:rsidRPr="001A0C96" w14:paraId="6C81F5FF" w14:textId="77777777" w:rsidTr="00531D5D">
        <w:trPr>
          <w:trHeight w:val="531"/>
        </w:trPr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47F580E2" w14:textId="3D648900" w:rsidR="001A0C96" w:rsidRPr="001A0C96" w:rsidRDefault="001A0C96" w:rsidP="001A0C9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bookmarkStart w:id="3" w:name="_Hlk163562955"/>
            <w:proofErr w:type="spellStart"/>
            <w:r w:rsidRPr="001A0C9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Rebalans</w:t>
            </w:r>
            <w:proofErr w:type="spellEnd"/>
            <w:r w:rsidRPr="001A0C9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 xml:space="preserve"> 202</w:t>
            </w:r>
            <w:r w:rsidR="00BB257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4.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305E2A28" w14:textId="7AA11598" w:rsidR="001A0C96" w:rsidRPr="001A0C96" w:rsidRDefault="001A0C96" w:rsidP="001A0C9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proofErr w:type="spellStart"/>
            <w:r w:rsidRPr="001A0C9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Tekući</w:t>
            </w:r>
            <w:proofErr w:type="spellEnd"/>
            <w:r w:rsidRPr="001A0C9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 xml:space="preserve"> plan 202</w:t>
            </w:r>
            <w:r w:rsidR="00BB257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4</w:t>
            </w:r>
            <w:r w:rsidRPr="001A0C9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.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27840205" w14:textId="20852343" w:rsidR="001A0C96" w:rsidRPr="001A0C96" w:rsidRDefault="001A0C96" w:rsidP="001A0C9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</w:pPr>
            <w:r w:rsidRPr="001A0C9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Izvršenje 202</w:t>
            </w:r>
            <w:r w:rsidR="00BB257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4.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0E4E4A38" w14:textId="77777777" w:rsidR="001A0C96" w:rsidRPr="001A0C96" w:rsidRDefault="001A0C96" w:rsidP="001A0C9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</w:pPr>
            <w:r w:rsidRPr="001A0C9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Indeks (%)</w:t>
            </w:r>
          </w:p>
        </w:tc>
      </w:tr>
      <w:tr w:rsidR="001A0C96" w:rsidRPr="001A0C96" w14:paraId="7ACF8765" w14:textId="77777777" w:rsidTr="00531D5D">
        <w:trPr>
          <w:trHeight w:val="279"/>
        </w:trPr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258E" w14:textId="7A79DF65" w:rsidR="001A0C96" w:rsidRPr="001A0C96" w:rsidRDefault="00BB2575" w:rsidP="001A0C9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12.600,00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A469" w14:textId="4373C4E0" w:rsidR="001A0C96" w:rsidRPr="001A0C96" w:rsidRDefault="00BB2575" w:rsidP="001A0C9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12.600,00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123C" w14:textId="482C0FA8" w:rsidR="001A0C96" w:rsidRPr="001A0C96" w:rsidRDefault="00BB2575" w:rsidP="001A0C9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10.040,44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4337" w14:textId="5DD7E46A" w:rsidR="001A0C96" w:rsidRPr="001A0C96" w:rsidRDefault="00BB2575" w:rsidP="001A0C9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79,69%</w:t>
            </w:r>
          </w:p>
        </w:tc>
      </w:tr>
    </w:tbl>
    <w:p w14:paraId="0906564D" w14:textId="18823DC6" w:rsidR="00233E02" w:rsidRPr="00A1535E" w:rsidRDefault="00233E02" w:rsidP="00F86108">
      <w:pPr>
        <w:jc w:val="both"/>
        <w:rPr>
          <w:rFonts w:ascii="Times New Roman" w:hAnsi="Times New Roman"/>
          <w:color w:val="FF0000"/>
          <w:szCs w:val="24"/>
          <w:lang w:val="hr-HR"/>
        </w:rPr>
      </w:pPr>
    </w:p>
    <w:bookmarkEnd w:id="3"/>
    <w:p w14:paraId="1B18E498" w14:textId="77777777" w:rsidR="00F86108" w:rsidRPr="00A1535E" w:rsidRDefault="00F86108" w:rsidP="00F86108">
      <w:pPr>
        <w:jc w:val="both"/>
        <w:rPr>
          <w:rFonts w:ascii="Times New Roman" w:hAnsi="Times New Roman"/>
          <w:color w:val="FF0000"/>
          <w:szCs w:val="24"/>
          <w:lang w:val="hr-HR"/>
        </w:rPr>
      </w:pPr>
    </w:p>
    <w:p w14:paraId="25065597" w14:textId="77777777" w:rsidR="00C000E5" w:rsidRPr="001A0C96" w:rsidRDefault="00C000E5" w:rsidP="00C000E5">
      <w:pPr>
        <w:jc w:val="both"/>
        <w:rPr>
          <w:rFonts w:ascii="Times New Roman" w:hAnsi="Times New Roman"/>
          <w:b/>
          <w:i/>
          <w:color w:val="000000" w:themeColor="text1"/>
          <w:szCs w:val="24"/>
          <w:lang w:val="hr-HR"/>
        </w:rPr>
      </w:pPr>
      <w:r w:rsidRPr="001A0C96">
        <w:rPr>
          <w:rFonts w:ascii="Times New Roman" w:hAnsi="Times New Roman"/>
          <w:b/>
          <w:color w:val="000000" w:themeColor="text1"/>
          <w:szCs w:val="24"/>
          <w:lang w:val="hr-HR"/>
        </w:rPr>
        <w:t xml:space="preserve">A000257 – </w:t>
      </w:r>
      <w:r w:rsidRPr="001A0C96">
        <w:rPr>
          <w:rFonts w:ascii="Times New Roman" w:hAnsi="Times New Roman"/>
          <w:i/>
          <w:color w:val="000000" w:themeColor="text1"/>
          <w:szCs w:val="24"/>
          <w:lang w:val="hr-HR"/>
        </w:rPr>
        <w:t>Aktivnosti manjinskih udruga</w:t>
      </w:r>
    </w:p>
    <w:p w14:paraId="7F0E486F" w14:textId="77777777" w:rsidR="00C000E5" w:rsidRPr="001A0C96" w:rsidRDefault="00C000E5" w:rsidP="00C000E5">
      <w:pPr>
        <w:jc w:val="both"/>
        <w:rPr>
          <w:rFonts w:ascii="Times New Roman" w:hAnsi="Times New Roman"/>
          <w:i/>
          <w:color w:val="000000" w:themeColor="text1"/>
          <w:szCs w:val="24"/>
          <w:lang w:val="hr-HR"/>
        </w:rPr>
      </w:pPr>
    </w:p>
    <w:p w14:paraId="61FDCE92" w14:textId="7BCBF52A" w:rsidR="00C000E5" w:rsidRDefault="00C000E5" w:rsidP="00C000E5">
      <w:pPr>
        <w:jc w:val="both"/>
        <w:rPr>
          <w:rFonts w:ascii="Times New Roman" w:hAnsi="Times New Roman"/>
          <w:color w:val="000000" w:themeColor="text1"/>
          <w:szCs w:val="24"/>
          <w:lang w:val="hr-HR"/>
        </w:rPr>
      </w:pPr>
      <w:r w:rsidRPr="001A0C96">
        <w:rPr>
          <w:rFonts w:ascii="Times New Roman" w:hAnsi="Times New Roman"/>
          <w:color w:val="000000" w:themeColor="text1"/>
          <w:szCs w:val="24"/>
          <w:lang w:val="hr-HR"/>
        </w:rPr>
        <w:t xml:space="preserve">Kroz ovu aktivnost dodijeljena su financijska sredstva za </w:t>
      </w:r>
      <w:r w:rsidR="00C239C6">
        <w:rPr>
          <w:rFonts w:ascii="Times New Roman" w:hAnsi="Times New Roman"/>
          <w:color w:val="000000" w:themeColor="text1"/>
          <w:szCs w:val="24"/>
          <w:lang w:val="hr-HR"/>
        </w:rPr>
        <w:t>manjinske udruge</w:t>
      </w:r>
      <w:r w:rsidRPr="001A0C96">
        <w:rPr>
          <w:rFonts w:ascii="Times New Roman" w:hAnsi="Times New Roman"/>
          <w:color w:val="000000" w:themeColor="text1"/>
          <w:szCs w:val="24"/>
          <w:lang w:val="hr-HR"/>
        </w:rPr>
        <w:t>.</w:t>
      </w:r>
    </w:p>
    <w:p w14:paraId="6D805BE7" w14:textId="77777777" w:rsidR="001A0C96" w:rsidRPr="001A0C96" w:rsidRDefault="001A0C96" w:rsidP="00C000E5">
      <w:pPr>
        <w:jc w:val="both"/>
        <w:rPr>
          <w:rFonts w:ascii="Times New Roman" w:hAnsi="Times New Roman"/>
          <w:color w:val="000000" w:themeColor="text1"/>
          <w:szCs w:val="24"/>
          <w:lang w:val="hr-HR"/>
        </w:rPr>
      </w:pPr>
    </w:p>
    <w:tbl>
      <w:tblPr>
        <w:tblStyle w:val="Reetkatablice"/>
        <w:tblW w:w="9760" w:type="dxa"/>
        <w:tblInd w:w="0" w:type="dxa"/>
        <w:tblLook w:val="04A0" w:firstRow="1" w:lastRow="0" w:firstColumn="1" w:lastColumn="0" w:noHBand="0" w:noVBand="1"/>
      </w:tblPr>
      <w:tblGrid>
        <w:gridCol w:w="2607"/>
        <w:gridCol w:w="2606"/>
        <w:gridCol w:w="2606"/>
        <w:gridCol w:w="1941"/>
      </w:tblGrid>
      <w:tr w:rsidR="001A0C96" w:rsidRPr="001A0C96" w14:paraId="7F7A6698" w14:textId="77777777" w:rsidTr="00531D5D">
        <w:trPr>
          <w:trHeight w:val="450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501C300F" w14:textId="3475EF75" w:rsidR="001A0C96" w:rsidRPr="001A0C96" w:rsidRDefault="001A0C96" w:rsidP="00C239C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bookmarkStart w:id="4" w:name="_Hlk163563329"/>
            <w:proofErr w:type="spellStart"/>
            <w:r w:rsidRPr="001A0C9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Rebalans</w:t>
            </w:r>
            <w:proofErr w:type="spellEnd"/>
            <w:r w:rsidRPr="001A0C9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 xml:space="preserve"> 202</w:t>
            </w:r>
            <w:r w:rsidR="00233E02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4.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646C8803" w14:textId="24DD6AB8" w:rsidR="001A0C96" w:rsidRPr="001A0C96" w:rsidRDefault="001A0C96" w:rsidP="00C239C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proofErr w:type="spellStart"/>
            <w:r w:rsidRPr="001A0C9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Tekući</w:t>
            </w:r>
            <w:proofErr w:type="spellEnd"/>
            <w:r w:rsidRPr="001A0C9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 xml:space="preserve"> plan 202</w:t>
            </w:r>
            <w:r w:rsidR="00D079A4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4</w:t>
            </w:r>
            <w:r w:rsidRPr="001A0C9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32AACFC1" w14:textId="7515C27B" w:rsidR="001A0C96" w:rsidRPr="001A0C96" w:rsidRDefault="001A0C96" w:rsidP="00C239C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</w:pPr>
            <w:r w:rsidRPr="001A0C9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Izvršenje 202</w:t>
            </w:r>
            <w:r w:rsidR="00D079A4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4</w:t>
            </w:r>
            <w:r w:rsidRPr="001A0C9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.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5DF0F1D5" w14:textId="77777777" w:rsidR="001A0C96" w:rsidRPr="001A0C96" w:rsidRDefault="001A0C96" w:rsidP="00C239C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</w:pPr>
            <w:r w:rsidRPr="001A0C9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Indeks (%)</w:t>
            </w:r>
          </w:p>
        </w:tc>
      </w:tr>
      <w:tr w:rsidR="001A0C96" w:rsidRPr="001A0C96" w14:paraId="434AE9CE" w14:textId="77777777" w:rsidTr="00531D5D">
        <w:trPr>
          <w:trHeight w:val="237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DCD8" w14:textId="73AB15EB" w:rsidR="001A0C96" w:rsidRPr="001A0C96" w:rsidRDefault="00233E02" w:rsidP="00C239C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15.500</w:t>
            </w:r>
            <w:r w:rsidR="00C239C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,00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F540" w14:textId="6AB38F81" w:rsidR="001A0C96" w:rsidRPr="001A0C96" w:rsidRDefault="00233E02" w:rsidP="00C239C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15.500</w:t>
            </w:r>
            <w:r w:rsidR="00C239C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,00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8D96" w14:textId="27433BDB" w:rsidR="001A0C96" w:rsidRPr="001A0C96" w:rsidRDefault="00233E02" w:rsidP="00C239C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15.212</w:t>
            </w:r>
            <w:r w:rsidR="00C239C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0</w:t>
            </w:r>
            <w:r w:rsidR="00C239C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9E90" w14:textId="120C6AF9" w:rsidR="001A0C96" w:rsidRPr="001A0C96" w:rsidRDefault="00233E02" w:rsidP="00C239C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98,14%</w:t>
            </w:r>
          </w:p>
        </w:tc>
      </w:tr>
      <w:bookmarkEnd w:id="4"/>
    </w:tbl>
    <w:p w14:paraId="2BF86877" w14:textId="51FA4FE2" w:rsidR="001A0C96" w:rsidRDefault="001A0C96" w:rsidP="001A0C96">
      <w:pPr>
        <w:jc w:val="both"/>
        <w:rPr>
          <w:rFonts w:ascii="Times New Roman" w:hAnsi="Times New Roman"/>
          <w:color w:val="000000" w:themeColor="text1"/>
          <w:szCs w:val="24"/>
          <w:lang w:val="hr-HR"/>
        </w:rPr>
      </w:pPr>
    </w:p>
    <w:p w14:paraId="0AD7621A" w14:textId="03DB407D" w:rsidR="0035245A" w:rsidRDefault="0035245A" w:rsidP="001A0C96">
      <w:pPr>
        <w:jc w:val="both"/>
        <w:rPr>
          <w:rFonts w:ascii="Times New Roman" w:hAnsi="Times New Roman"/>
          <w:color w:val="000000" w:themeColor="text1"/>
          <w:szCs w:val="24"/>
          <w:lang w:val="hr-HR"/>
        </w:rPr>
      </w:pPr>
    </w:p>
    <w:p w14:paraId="0D45A200" w14:textId="77777777" w:rsidR="0035245A" w:rsidRPr="001A0C96" w:rsidRDefault="0035245A" w:rsidP="001A0C96">
      <w:pPr>
        <w:jc w:val="both"/>
        <w:rPr>
          <w:rFonts w:ascii="Times New Roman" w:hAnsi="Times New Roman"/>
          <w:color w:val="000000" w:themeColor="text1"/>
          <w:szCs w:val="24"/>
          <w:lang w:val="hr-HR"/>
        </w:rPr>
      </w:pPr>
    </w:p>
    <w:p w14:paraId="0D187DE9" w14:textId="77777777" w:rsidR="00DB1D4F" w:rsidRPr="00A1535E" w:rsidRDefault="00DB1D4F" w:rsidP="00647CBD">
      <w:pPr>
        <w:rPr>
          <w:rFonts w:asciiTheme="minorHAnsi" w:hAnsiTheme="minorHAnsi" w:cstheme="minorBidi"/>
          <w:color w:val="FF0000"/>
          <w:sz w:val="22"/>
          <w:szCs w:val="22"/>
          <w:lang w:val="hr-HR" w:eastAsia="en-US"/>
        </w:rPr>
      </w:pPr>
    </w:p>
    <w:p w14:paraId="7FA2FE33" w14:textId="7127EB0F" w:rsidR="00711E1D" w:rsidRDefault="00711E1D" w:rsidP="00711E1D">
      <w:pPr>
        <w:jc w:val="both"/>
        <w:rPr>
          <w:rFonts w:ascii="Times New Roman" w:hAnsi="Times New Roman"/>
          <w:i/>
          <w:color w:val="000000" w:themeColor="text1"/>
          <w:szCs w:val="24"/>
          <w:lang w:val="hr-HR"/>
        </w:rPr>
      </w:pPr>
      <w:r w:rsidRPr="00C239C6">
        <w:rPr>
          <w:rFonts w:ascii="Times New Roman" w:hAnsi="Times New Roman"/>
          <w:b/>
          <w:color w:val="000000" w:themeColor="text1"/>
          <w:szCs w:val="24"/>
          <w:lang w:val="hr-HR"/>
        </w:rPr>
        <w:lastRenderedPageBreak/>
        <w:t xml:space="preserve">A000277 – </w:t>
      </w:r>
      <w:r w:rsidRPr="00C239C6">
        <w:rPr>
          <w:rFonts w:ascii="Times New Roman" w:hAnsi="Times New Roman"/>
          <w:i/>
          <w:color w:val="000000" w:themeColor="text1"/>
          <w:szCs w:val="24"/>
          <w:lang w:val="hr-HR"/>
        </w:rPr>
        <w:t>Suradnja BBŽ s pokrajinama i drugima regijama</w:t>
      </w:r>
    </w:p>
    <w:p w14:paraId="23718866" w14:textId="558A84E6" w:rsidR="00C239C6" w:rsidRDefault="00C239C6" w:rsidP="00711E1D">
      <w:pPr>
        <w:jc w:val="both"/>
        <w:rPr>
          <w:rFonts w:ascii="Times New Roman" w:hAnsi="Times New Roman"/>
          <w:i/>
          <w:color w:val="000000" w:themeColor="text1"/>
          <w:szCs w:val="24"/>
          <w:lang w:val="hr-HR"/>
        </w:rPr>
      </w:pPr>
    </w:p>
    <w:p w14:paraId="3E194F36" w14:textId="3742E039" w:rsidR="00C239C6" w:rsidRPr="00F45CE8" w:rsidRDefault="004016F9" w:rsidP="004016F9">
      <w:pPr>
        <w:rPr>
          <w:rFonts w:ascii="Times New Roman" w:hAnsi="Times New Roman"/>
          <w:b/>
          <w:color w:val="000000" w:themeColor="text1"/>
          <w:szCs w:val="24"/>
        </w:rPr>
      </w:pPr>
      <w:r w:rsidRPr="00F45CE8">
        <w:rPr>
          <w:rFonts w:ascii="Times New Roman" w:hAnsi="Times New Roman"/>
          <w:color w:val="000000" w:themeColor="text1"/>
          <w:szCs w:val="24"/>
          <w:lang w:val="hr-HR"/>
        </w:rPr>
        <w:t>Sredstva su utrošena u svrhu</w:t>
      </w:r>
      <w:r w:rsidR="00F45CE8" w:rsidRPr="00F45CE8">
        <w:rPr>
          <w:rFonts w:ascii="Times New Roman" w:hAnsi="Times New Roman"/>
          <w:color w:val="000000" w:themeColor="text1"/>
          <w:szCs w:val="24"/>
          <w:lang w:val="hr-HR"/>
        </w:rPr>
        <w:t xml:space="preserve"> projekcije češkoga filma</w:t>
      </w:r>
      <w:r w:rsidRPr="00F45CE8">
        <w:rPr>
          <w:rFonts w:ascii="Times New Roman" w:hAnsi="Times New Roman"/>
          <w:color w:val="000000" w:themeColor="text1"/>
          <w:szCs w:val="24"/>
          <w:lang w:val="hr-HR"/>
        </w:rPr>
        <w:t>.</w:t>
      </w:r>
      <w:r w:rsidRPr="00F45CE8">
        <w:rPr>
          <w:rFonts w:ascii="Times New Roman" w:hAnsi="Times New Roman"/>
          <w:b/>
          <w:color w:val="000000" w:themeColor="text1"/>
          <w:szCs w:val="24"/>
        </w:rPr>
        <w:t xml:space="preserve"> </w:t>
      </w:r>
    </w:p>
    <w:p w14:paraId="59CCEDDE" w14:textId="77777777" w:rsidR="00C239C6" w:rsidRPr="00F45CE8" w:rsidRDefault="00C239C6" w:rsidP="00711E1D">
      <w:pPr>
        <w:jc w:val="both"/>
        <w:rPr>
          <w:rFonts w:ascii="Times New Roman" w:hAnsi="Times New Roman"/>
          <w:b/>
          <w:color w:val="000000" w:themeColor="text1"/>
          <w:szCs w:val="24"/>
        </w:rPr>
      </w:pPr>
    </w:p>
    <w:tbl>
      <w:tblPr>
        <w:tblStyle w:val="Reetkatablice"/>
        <w:tblW w:w="9712" w:type="dxa"/>
        <w:tblInd w:w="0" w:type="dxa"/>
        <w:tblLook w:val="04A0" w:firstRow="1" w:lastRow="0" w:firstColumn="1" w:lastColumn="0" w:noHBand="0" w:noVBand="1"/>
      </w:tblPr>
      <w:tblGrid>
        <w:gridCol w:w="2594"/>
        <w:gridCol w:w="2593"/>
        <w:gridCol w:w="2593"/>
        <w:gridCol w:w="1932"/>
      </w:tblGrid>
      <w:tr w:rsidR="00C239C6" w:rsidRPr="00C239C6" w14:paraId="2679AE0D" w14:textId="77777777" w:rsidTr="00531D5D">
        <w:trPr>
          <w:trHeight w:val="442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65FD7525" w14:textId="63C8268D" w:rsidR="00C239C6" w:rsidRPr="004016F9" w:rsidRDefault="00C239C6" w:rsidP="00C239C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bookmarkStart w:id="5" w:name="_Hlk195788168"/>
            <w:proofErr w:type="spellStart"/>
            <w:r w:rsidRPr="004016F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Rebalans</w:t>
            </w:r>
            <w:proofErr w:type="spellEnd"/>
            <w:r w:rsidRPr="004016F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 xml:space="preserve"> 202</w:t>
            </w:r>
            <w:r w:rsidR="0035245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4.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4783E767" w14:textId="79FF63E9" w:rsidR="00C239C6" w:rsidRPr="004016F9" w:rsidRDefault="00C239C6" w:rsidP="00C239C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proofErr w:type="spellStart"/>
            <w:r w:rsidRPr="004016F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Tekući</w:t>
            </w:r>
            <w:proofErr w:type="spellEnd"/>
            <w:r w:rsidRPr="004016F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 xml:space="preserve"> plan 202</w:t>
            </w:r>
            <w:r w:rsidR="0035245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4</w:t>
            </w:r>
            <w:r w:rsidRPr="004016F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.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2A5147E4" w14:textId="6AA8EAEE" w:rsidR="00C239C6" w:rsidRPr="004016F9" w:rsidRDefault="00C239C6" w:rsidP="00C239C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</w:pPr>
            <w:r w:rsidRPr="004016F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Izvršenje 202</w:t>
            </w:r>
            <w:r w:rsidR="0035245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4.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0B3FB7C5" w14:textId="77777777" w:rsidR="00C239C6" w:rsidRPr="004016F9" w:rsidRDefault="00C239C6" w:rsidP="00C239C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</w:pPr>
            <w:r w:rsidRPr="004016F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Indeks (%)</w:t>
            </w:r>
          </w:p>
        </w:tc>
      </w:tr>
      <w:tr w:rsidR="00C239C6" w:rsidRPr="00C239C6" w14:paraId="66C4CEAC" w14:textId="77777777" w:rsidTr="00531D5D">
        <w:trPr>
          <w:trHeight w:val="233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E604" w14:textId="2164B78F" w:rsidR="00C239C6" w:rsidRPr="004016F9" w:rsidRDefault="0035245A" w:rsidP="00C239C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500</w:t>
            </w:r>
            <w:r w:rsidR="00C239C6" w:rsidRPr="004016F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,00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F141" w14:textId="7DEDE3F5" w:rsidR="00C239C6" w:rsidRPr="004016F9" w:rsidRDefault="0035245A" w:rsidP="00C239C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500</w:t>
            </w:r>
            <w:r w:rsidR="00C239C6" w:rsidRPr="004016F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,00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4799" w14:textId="388974E7" w:rsidR="00C239C6" w:rsidRPr="004016F9" w:rsidRDefault="0035245A" w:rsidP="00C239C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500</w:t>
            </w:r>
            <w:r w:rsidR="00C239C6" w:rsidRPr="004016F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6B28" w14:textId="6E3FBEE1" w:rsidR="00C239C6" w:rsidRPr="004016F9" w:rsidRDefault="0035245A" w:rsidP="00C239C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100,00</w:t>
            </w:r>
          </w:p>
        </w:tc>
      </w:tr>
      <w:bookmarkEnd w:id="5"/>
    </w:tbl>
    <w:p w14:paraId="2AFEF153" w14:textId="28FDC8D7" w:rsidR="00711E1D" w:rsidRDefault="00711E1D" w:rsidP="00C239C6">
      <w:pPr>
        <w:jc w:val="center"/>
        <w:rPr>
          <w:rFonts w:ascii="Times New Roman" w:hAnsi="Times New Roman"/>
          <w:color w:val="FF0000"/>
          <w:szCs w:val="24"/>
          <w:lang w:val="hr-HR"/>
        </w:rPr>
      </w:pPr>
    </w:p>
    <w:p w14:paraId="2B0EA737" w14:textId="1FB1CA2D" w:rsidR="00F45CE8" w:rsidRDefault="00F45CE8" w:rsidP="00F45CE8">
      <w:pPr>
        <w:rPr>
          <w:rFonts w:ascii="Times New Roman" w:hAnsi="Times New Roman"/>
          <w:color w:val="000000" w:themeColor="text1"/>
          <w:szCs w:val="24"/>
          <w:lang w:val="hr-HR"/>
        </w:rPr>
      </w:pPr>
      <w:r w:rsidRPr="00F45CE8">
        <w:rPr>
          <w:rFonts w:ascii="Times New Roman" w:hAnsi="Times New Roman"/>
          <w:color w:val="000000" w:themeColor="text1"/>
          <w:szCs w:val="24"/>
          <w:lang w:val="hr-HR"/>
        </w:rPr>
        <w:t xml:space="preserve">A000343-Pomoć Hrvatima izvan </w:t>
      </w:r>
      <w:r>
        <w:rPr>
          <w:rFonts w:ascii="Times New Roman" w:hAnsi="Times New Roman"/>
          <w:color w:val="000000" w:themeColor="text1"/>
          <w:szCs w:val="24"/>
          <w:lang w:val="hr-HR"/>
        </w:rPr>
        <w:t>H</w:t>
      </w:r>
      <w:r w:rsidRPr="00F45CE8">
        <w:rPr>
          <w:rFonts w:ascii="Times New Roman" w:hAnsi="Times New Roman"/>
          <w:color w:val="000000" w:themeColor="text1"/>
          <w:szCs w:val="24"/>
          <w:lang w:val="hr-HR"/>
        </w:rPr>
        <w:t>rvatske</w:t>
      </w:r>
    </w:p>
    <w:p w14:paraId="02A5ECA1" w14:textId="32738C85" w:rsidR="00F45CE8" w:rsidRDefault="00F45CE8" w:rsidP="00F45CE8">
      <w:pPr>
        <w:rPr>
          <w:rFonts w:ascii="Times New Roman" w:hAnsi="Times New Roman"/>
          <w:color w:val="000000" w:themeColor="text1"/>
          <w:szCs w:val="24"/>
          <w:lang w:val="hr-HR"/>
        </w:rPr>
      </w:pPr>
    </w:p>
    <w:p w14:paraId="15E28E5B" w14:textId="3B8F0B54" w:rsidR="00F45CE8" w:rsidRDefault="00F45CE8" w:rsidP="00F45CE8">
      <w:pPr>
        <w:rPr>
          <w:rFonts w:ascii="Times New Roman" w:hAnsi="Times New Roman"/>
          <w:color w:val="000000" w:themeColor="text1"/>
          <w:szCs w:val="24"/>
          <w:lang w:val="hr-HR"/>
        </w:rPr>
      </w:pPr>
      <w:r>
        <w:rPr>
          <w:rFonts w:ascii="Times New Roman" w:hAnsi="Times New Roman"/>
          <w:color w:val="000000" w:themeColor="text1"/>
          <w:szCs w:val="24"/>
          <w:lang w:val="hr-HR"/>
        </w:rPr>
        <w:t xml:space="preserve">Sredstva su utrošena za pomoć rad Hrvatskog nacionalnog vijeća u </w:t>
      </w:r>
      <w:r w:rsidR="00DB2C85">
        <w:rPr>
          <w:rFonts w:ascii="Times New Roman" w:hAnsi="Times New Roman"/>
          <w:color w:val="000000" w:themeColor="text1"/>
          <w:szCs w:val="24"/>
          <w:lang w:val="hr-HR"/>
        </w:rPr>
        <w:t>R</w:t>
      </w:r>
      <w:r>
        <w:rPr>
          <w:rFonts w:ascii="Times New Roman" w:hAnsi="Times New Roman"/>
          <w:color w:val="000000" w:themeColor="text1"/>
          <w:szCs w:val="24"/>
          <w:lang w:val="hr-HR"/>
        </w:rPr>
        <w:t>epublici Srbiji</w:t>
      </w:r>
      <w:r w:rsidR="00DB2C85">
        <w:rPr>
          <w:rFonts w:ascii="Times New Roman" w:hAnsi="Times New Roman"/>
          <w:color w:val="000000" w:themeColor="text1"/>
          <w:szCs w:val="24"/>
          <w:lang w:val="hr-HR"/>
        </w:rPr>
        <w:t xml:space="preserve"> te stipendije učenicima i studentima.</w:t>
      </w:r>
    </w:p>
    <w:p w14:paraId="414EE0A6" w14:textId="77777777" w:rsidR="00F45CE8" w:rsidRDefault="00F45CE8" w:rsidP="00F45CE8">
      <w:pPr>
        <w:rPr>
          <w:rFonts w:ascii="Times New Roman" w:hAnsi="Times New Roman"/>
          <w:color w:val="000000" w:themeColor="text1"/>
          <w:szCs w:val="24"/>
          <w:lang w:val="hr-HR"/>
        </w:rPr>
      </w:pPr>
    </w:p>
    <w:tbl>
      <w:tblPr>
        <w:tblStyle w:val="Reetkatablice"/>
        <w:tblW w:w="9712" w:type="dxa"/>
        <w:tblInd w:w="0" w:type="dxa"/>
        <w:tblLook w:val="04A0" w:firstRow="1" w:lastRow="0" w:firstColumn="1" w:lastColumn="0" w:noHBand="0" w:noVBand="1"/>
      </w:tblPr>
      <w:tblGrid>
        <w:gridCol w:w="2594"/>
        <w:gridCol w:w="2593"/>
        <w:gridCol w:w="2593"/>
        <w:gridCol w:w="1932"/>
      </w:tblGrid>
      <w:tr w:rsidR="00F45CE8" w:rsidRPr="00F45CE8" w14:paraId="70A12600" w14:textId="77777777" w:rsidTr="00C66F41">
        <w:trPr>
          <w:trHeight w:val="442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0DE0A055" w14:textId="77777777" w:rsidR="00F45CE8" w:rsidRPr="00F45CE8" w:rsidRDefault="00F45CE8" w:rsidP="00DB2C8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proofErr w:type="spellStart"/>
            <w:r w:rsidRPr="00F45CE8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Rebalans</w:t>
            </w:r>
            <w:proofErr w:type="spellEnd"/>
            <w:r w:rsidRPr="00F45CE8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 xml:space="preserve"> 2024.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7D73A854" w14:textId="77777777" w:rsidR="00F45CE8" w:rsidRPr="00F45CE8" w:rsidRDefault="00F45CE8" w:rsidP="00DB2C8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proofErr w:type="spellStart"/>
            <w:r w:rsidRPr="00F45CE8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Tekući</w:t>
            </w:r>
            <w:proofErr w:type="spellEnd"/>
            <w:r w:rsidRPr="00F45CE8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 xml:space="preserve"> plan 2024.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590D9B58" w14:textId="77777777" w:rsidR="00F45CE8" w:rsidRPr="00F45CE8" w:rsidRDefault="00F45CE8" w:rsidP="00DB2C8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</w:pPr>
            <w:r w:rsidRPr="00F45CE8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Izvršenje 2024.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7A0D707B" w14:textId="77777777" w:rsidR="00F45CE8" w:rsidRPr="00F45CE8" w:rsidRDefault="00F45CE8" w:rsidP="00DB2C8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</w:pPr>
            <w:r w:rsidRPr="00F45CE8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Indeks (%)</w:t>
            </w:r>
          </w:p>
        </w:tc>
      </w:tr>
      <w:tr w:rsidR="00F45CE8" w:rsidRPr="00F45CE8" w14:paraId="73457E19" w14:textId="77777777" w:rsidTr="00C66F41">
        <w:trPr>
          <w:trHeight w:val="233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CFFF" w14:textId="150DF6F5" w:rsidR="00F45CE8" w:rsidRPr="00F45CE8" w:rsidRDefault="00F45CE8" w:rsidP="00F45CE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18.200,00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6F89" w14:textId="531B9179" w:rsidR="00F45CE8" w:rsidRPr="00F45CE8" w:rsidRDefault="00F45CE8" w:rsidP="00F45CE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18.200,00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A507" w14:textId="68EA2DC6" w:rsidR="00F45CE8" w:rsidRPr="00F45CE8" w:rsidRDefault="00F45CE8" w:rsidP="00F45CE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18.185,40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B13E" w14:textId="0F1E7D18" w:rsidR="00F45CE8" w:rsidRPr="00F45CE8" w:rsidRDefault="00F45CE8" w:rsidP="00F45CE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99,92 %</w:t>
            </w:r>
          </w:p>
        </w:tc>
      </w:tr>
    </w:tbl>
    <w:p w14:paraId="0F33D037" w14:textId="77777777" w:rsidR="00F45CE8" w:rsidRPr="00F45CE8" w:rsidRDefault="00F45CE8" w:rsidP="00F45CE8">
      <w:pPr>
        <w:rPr>
          <w:rFonts w:ascii="Times New Roman" w:hAnsi="Times New Roman"/>
          <w:color w:val="000000" w:themeColor="text1"/>
          <w:szCs w:val="24"/>
          <w:lang w:val="hr-HR"/>
        </w:rPr>
      </w:pPr>
    </w:p>
    <w:p w14:paraId="501E9949" w14:textId="77777777" w:rsidR="00711E1D" w:rsidRPr="00A1535E" w:rsidRDefault="00711E1D" w:rsidP="00647CBD">
      <w:pPr>
        <w:rPr>
          <w:rFonts w:asciiTheme="minorHAnsi" w:hAnsiTheme="minorHAnsi" w:cstheme="minorBidi"/>
          <w:color w:val="FF0000"/>
          <w:sz w:val="22"/>
          <w:szCs w:val="22"/>
          <w:lang w:val="hr-HR" w:eastAsia="en-US"/>
        </w:rPr>
      </w:pPr>
    </w:p>
    <w:p w14:paraId="40EB70BE" w14:textId="4969F255" w:rsidR="0045384F" w:rsidRPr="004016F9" w:rsidRDefault="0045384F" w:rsidP="0045384F">
      <w:pPr>
        <w:jc w:val="both"/>
        <w:rPr>
          <w:rFonts w:ascii="Times New Roman" w:hAnsi="Times New Roman"/>
          <w:b/>
          <w:i/>
          <w:color w:val="000000" w:themeColor="text1"/>
          <w:szCs w:val="24"/>
          <w:lang w:val="hr-HR"/>
        </w:rPr>
      </w:pPr>
      <w:r w:rsidRPr="004016F9">
        <w:rPr>
          <w:rFonts w:ascii="Times New Roman" w:hAnsi="Times New Roman"/>
          <w:b/>
          <w:color w:val="000000" w:themeColor="text1"/>
          <w:szCs w:val="24"/>
          <w:lang w:val="hr-HR"/>
        </w:rPr>
        <w:t xml:space="preserve">K000141 – </w:t>
      </w:r>
      <w:r w:rsidRPr="004016F9">
        <w:rPr>
          <w:rFonts w:ascii="Times New Roman" w:hAnsi="Times New Roman"/>
          <w:i/>
          <w:color w:val="000000" w:themeColor="text1"/>
          <w:szCs w:val="24"/>
          <w:lang w:val="hr-HR"/>
        </w:rPr>
        <w:t>Transparentnost proračuna</w:t>
      </w:r>
      <w:r w:rsidR="00DB2C85">
        <w:rPr>
          <w:rFonts w:ascii="Times New Roman" w:hAnsi="Times New Roman"/>
          <w:i/>
          <w:color w:val="000000" w:themeColor="text1"/>
          <w:szCs w:val="24"/>
          <w:lang w:val="hr-HR"/>
        </w:rPr>
        <w:t xml:space="preserve"> BBŽ</w:t>
      </w:r>
    </w:p>
    <w:p w14:paraId="23510018" w14:textId="77777777" w:rsidR="0045384F" w:rsidRPr="004016F9" w:rsidRDefault="0045384F" w:rsidP="0045384F">
      <w:pPr>
        <w:jc w:val="both"/>
        <w:rPr>
          <w:rFonts w:ascii="Times New Roman" w:hAnsi="Times New Roman"/>
          <w:i/>
          <w:color w:val="000000" w:themeColor="text1"/>
          <w:szCs w:val="24"/>
          <w:lang w:val="hr-HR"/>
        </w:rPr>
      </w:pPr>
    </w:p>
    <w:p w14:paraId="757D4EBD" w14:textId="151946A0" w:rsidR="0045384F" w:rsidRPr="00301AC0" w:rsidRDefault="0045384F" w:rsidP="0045384F">
      <w:pPr>
        <w:jc w:val="both"/>
        <w:rPr>
          <w:rFonts w:ascii="Times New Roman" w:hAnsi="Times New Roman"/>
          <w:color w:val="000000" w:themeColor="text1"/>
          <w:szCs w:val="24"/>
          <w:lang w:val="hr-HR"/>
        </w:rPr>
      </w:pPr>
      <w:r w:rsidRPr="00301AC0">
        <w:rPr>
          <w:rFonts w:ascii="Times New Roman" w:hAnsi="Times New Roman"/>
          <w:color w:val="000000" w:themeColor="text1"/>
          <w:szCs w:val="24"/>
          <w:lang w:val="hr-HR"/>
        </w:rPr>
        <w:t xml:space="preserve">Izvršenje u iznosu od </w:t>
      </w:r>
      <w:r w:rsidR="00DB2C85">
        <w:rPr>
          <w:rFonts w:ascii="Times New Roman" w:hAnsi="Times New Roman"/>
          <w:color w:val="000000" w:themeColor="text1"/>
          <w:szCs w:val="24"/>
          <w:lang w:val="hr-HR"/>
        </w:rPr>
        <w:t>7.300</w:t>
      </w:r>
      <w:r w:rsidR="004016F9" w:rsidRPr="00301AC0">
        <w:rPr>
          <w:rFonts w:ascii="Times New Roman" w:hAnsi="Times New Roman"/>
          <w:color w:val="000000" w:themeColor="text1"/>
          <w:szCs w:val="24"/>
          <w:lang w:val="hr-HR"/>
        </w:rPr>
        <w:t>,00</w:t>
      </w:r>
      <w:r w:rsidRPr="00301AC0">
        <w:rPr>
          <w:rFonts w:ascii="Times New Roman" w:hAnsi="Times New Roman"/>
          <w:color w:val="000000" w:themeColor="text1"/>
          <w:szCs w:val="24"/>
          <w:lang w:val="hr-HR"/>
        </w:rPr>
        <w:t xml:space="preserve"> </w:t>
      </w:r>
      <w:r w:rsidR="004016F9" w:rsidRPr="00301AC0">
        <w:rPr>
          <w:rFonts w:ascii="Times New Roman" w:hAnsi="Times New Roman"/>
          <w:color w:val="000000" w:themeColor="text1"/>
          <w:szCs w:val="24"/>
          <w:lang w:val="hr-HR"/>
        </w:rPr>
        <w:t>eura</w:t>
      </w:r>
      <w:r w:rsidRPr="00301AC0">
        <w:rPr>
          <w:rFonts w:ascii="Times New Roman" w:hAnsi="Times New Roman"/>
          <w:color w:val="000000" w:themeColor="text1"/>
          <w:szCs w:val="24"/>
          <w:lang w:val="hr-HR"/>
        </w:rPr>
        <w:t xml:space="preserve"> odnosi se na rashode </w:t>
      </w:r>
      <w:r w:rsidR="002828AF" w:rsidRPr="00301AC0">
        <w:rPr>
          <w:rFonts w:ascii="Times New Roman" w:hAnsi="Times New Roman"/>
          <w:color w:val="000000" w:themeColor="text1"/>
          <w:szCs w:val="24"/>
          <w:lang w:val="hr-HR"/>
        </w:rPr>
        <w:t xml:space="preserve">za uslugu </w:t>
      </w:r>
      <w:r w:rsidRPr="00301AC0">
        <w:rPr>
          <w:rFonts w:ascii="Times New Roman" w:hAnsi="Times New Roman"/>
          <w:color w:val="000000" w:themeColor="text1"/>
          <w:szCs w:val="24"/>
          <w:lang w:val="hr-HR"/>
        </w:rPr>
        <w:t xml:space="preserve">održavanja web platforme </w:t>
      </w:r>
      <w:r w:rsidR="002828AF" w:rsidRPr="00301AC0">
        <w:rPr>
          <w:rFonts w:ascii="Times New Roman" w:hAnsi="Times New Roman"/>
          <w:color w:val="000000" w:themeColor="text1"/>
          <w:szCs w:val="24"/>
          <w:lang w:val="hr-HR"/>
        </w:rPr>
        <w:t>„Otvorena županija“</w:t>
      </w:r>
      <w:r w:rsidRPr="00301AC0">
        <w:rPr>
          <w:rFonts w:ascii="Times New Roman" w:hAnsi="Times New Roman"/>
          <w:color w:val="000000" w:themeColor="text1"/>
          <w:szCs w:val="24"/>
          <w:lang w:val="hr-HR"/>
        </w:rPr>
        <w:t xml:space="preserve"> koja građanima pruža </w:t>
      </w:r>
      <w:r w:rsidR="002828AF" w:rsidRPr="00301AC0">
        <w:rPr>
          <w:rFonts w:ascii="Times New Roman" w:hAnsi="Times New Roman"/>
          <w:color w:val="000000" w:themeColor="text1"/>
          <w:szCs w:val="24"/>
          <w:lang w:val="hr-HR"/>
        </w:rPr>
        <w:t xml:space="preserve">informacije o trošenju </w:t>
      </w:r>
      <w:r w:rsidR="00A35741" w:rsidRPr="00301AC0">
        <w:rPr>
          <w:rFonts w:ascii="Times New Roman" w:hAnsi="Times New Roman"/>
          <w:color w:val="000000" w:themeColor="text1"/>
          <w:szCs w:val="24"/>
          <w:lang w:val="hr-HR"/>
        </w:rPr>
        <w:t xml:space="preserve">financijskih </w:t>
      </w:r>
      <w:r w:rsidR="002828AF" w:rsidRPr="00301AC0">
        <w:rPr>
          <w:rFonts w:ascii="Times New Roman" w:hAnsi="Times New Roman"/>
          <w:color w:val="000000" w:themeColor="text1"/>
          <w:szCs w:val="24"/>
          <w:lang w:val="hr-HR"/>
        </w:rPr>
        <w:t>sredstava</w:t>
      </w:r>
      <w:r w:rsidR="00A35741" w:rsidRPr="00301AC0">
        <w:rPr>
          <w:rFonts w:ascii="Times New Roman" w:hAnsi="Times New Roman"/>
          <w:color w:val="000000" w:themeColor="text1"/>
          <w:szCs w:val="24"/>
          <w:lang w:val="hr-HR"/>
        </w:rPr>
        <w:t xml:space="preserve"> Županije</w:t>
      </w:r>
      <w:r w:rsidR="002828AF" w:rsidRPr="00301AC0">
        <w:rPr>
          <w:rFonts w:ascii="Times New Roman" w:hAnsi="Times New Roman"/>
          <w:color w:val="000000" w:themeColor="text1"/>
          <w:szCs w:val="24"/>
          <w:lang w:val="hr-HR"/>
        </w:rPr>
        <w:t>.</w:t>
      </w:r>
    </w:p>
    <w:p w14:paraId="6342A770" w14:textId="77777777" w:rsidR="0045384F" w:rsidRPr="00A1535E" w:rsidRDefault="0045384F" w:rsidP="00647CBD">
      <w:pPr>
        <w:rPr>
          <w:rFonts w:asciiTheme="minorHAnsi" w:hAnsiTheme="minorHAnsi" w:cstheme="minorBidi"/>
          <w:color w:val="FF0000"/>
          <w:sz w:val="22"/>
          <w:szCs w:val="22"/>
          <w:lang w:val="hr-HR" w:eastAsia="en-US"/>
        </w:rPr>
      </w:pPr>
    </w:p>
    <w:tbl>
      <w:tblPr>
        <w:tblStyle w:val="Reetkatablice"/>
        <w:tblW w:w="9772" w:type="dxa"/>
        <w:tblInd w:w="0" w:type="dxa"/>
        <w:tblLook w:val="04A0" w:firstRow="1" w:lastRow="0" w:firstColumn="1" w:lastColumn="0" w:noHBand="0" w:noVBand="1"/>
      </w:tblPr>
      <w:tblGrid>
        <w:gridCol w:w="2610"/>
        <w:gridCol w:w="2609"/>
        <w:gridCol w:w="2609"/>
        <w:gridCol w:w="1944"/>
      </w:tblGrid>
      <w:tr w:rsidR="00301AC0" w:rsidRPr="00301AC0" w14:paraId="33EECC15" w14:textId="77777777" w:rsidTr="00531D5D">
        <w:trPr>
          <w:trHeight w:val="509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1D399A0F" w14:textId="60B2A630" w:rsidR="00301AC0" w:rsidRPr="00301AC0" w:rsidRDefault="00301AC0" w:rsidP="00301AC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  <w:bookmarkStart w:id="6" w:name="_Hlk163628330"/>
            <w:proofErr w:type="spellStart"/>
            <w:r w:rsidRPr="00301AC0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Rebalans</w:t>
            </w:r>
            <w:proofErr w:type="spellEnd"/>
            <w:r w:rsidRPr="00301AC0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 xml:space="preserve"> 202</w:t>
            </w:r>
            <w:r w:rsidR="00DB2C8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4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45D7F69C" w14:textId="18438E67" w:rsidR="00301AC0" w:rsidRPr="00301AC0" w:rsidRDefault="00301AC0" w:rsidP="00301AC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  <w:proofErr w:type="spellStart"/>
            <w:r w:rsidRPr="00301AC0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Tekući</w:t>
            </w:r>
            <w:proofErr w:type="spellEnd"/>
            <w:r w:rsidRPr="00301AC0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 xml:space="preserve"> plan 202</w:t>
            </w:r>
            <w:r w:rsidR="00DB2C8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4</w:t>
            </w:r>
            <w:r w:rsidRPr="00301AC0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.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091C8B41" w14:textId="04396DFE" w:rsidR="00301AC0" w:rsidRPr="00301AC0" w:rsidRDefault="00301AC0" w:rsidP="00301AC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/>
              </w:rPr>
            </w:pPr>
            <w:r w:rsidRPr="00301AC0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/>
              </w:rPr>
              <w:t>Izvršenje 202</w:t>
            </w:r>
            <w:r w:rsidR="00DB2C8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/>
              </w:rPr>
              <w:t>4</w:t>
            </w:r>
            <w:r w:rsidRPr="00301AC0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/>
              </w:rPr>
              <w:t>.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2716E227" w14:textId="77777777" w:rsidR="00301AC0" w:rsidRPr="00301AC0" w:rsidRDefault="00301AC0" w:rsidP="00301AC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/>
              </w:rPr>
            </w:pPr>
            <w:r w:rsidRPr="00301AC0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/>
              </w:rPr>
              <w:t>Indeks (%)</w:t>
            </w:r>
          </w:p>
        </w:tc>
      </w:tr>
      <w:tr w:rsidR="00301AC0" w:rsidRPr="00301AC0" w14:paraId="1F8F618C" w14:textId="77777777" w:rsidTr="00531D5D">
        <w:trPr>
          <w:trHeight w:val="268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1A44" w14:textId="3B8D79C7" w:rsidR="00301AC0" w:rsidRPr="00301AC0" w:rsidRDefault="00DB2C85" w:rsidP="00301AC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7.300,00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49E56" w14:textId="007AA5C4" w:rsidR="00301AC0" w:rsidRPr="00301AC0" w:rsidRDefault="00DB2C85" w:rsidP="00301AC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7.300</w:t>
            </w:r>
            <w:r w:rsidR="00301AC0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,00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17FE" w14:textId="5A329D77" w:rsidR="00301AC0" w:rsidRPr="00301AC0" w:rsidRDefault="00DB2C85" w:rsidP="00301AC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7.232,90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4171" w14:textId="4E2840BD" w:rsidR="00301AC0" w:rsidRPr="00301AC0" w:rsidRDefault="00DB2C85" w:rsidP="00301AC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99,08</w:t>
            </w:r>
          </w:p>
        </w:tc>
      </w:tr>
      <w:bookmarkEnd w:id="6"/>
    </w:tbl>
    <w:p w14:paraId="2CDCD38E" w14:textId="77777777" w:rsidR="007C56E5" w:rsidRPr="00301AC0" w:rsidRDefault="007C56E5" w:rsidP="00301AC0">
      <w:pPr>
        <w:jc w:val="center"/>
        <w:rPr>
          <w:rFonts w:ascii="Times New Roman" w:hAnsi="Times New Roman"/>
          <w:color w:val="000000" w:themeColor="text1"/>
          <w:szCs w:val="24"/>
          <w:lang w:eastAsia="en-US"/>
        </w:rPr>
      </w:pPr>
    </w:p>
    <w:p w14:paraId="2EACB95E" w14:textId="77777777" w:rsidR="003D4CCF" w:rsidRPr="00A1535E" w:rsidRDefault="003D4CCF" w:rsidP="00647CBD">
      <w:pPr>
        <w:rPr>
          <w:rFonts w:asciiTheme="minorHAnsi" w:hAnsiTheme="minorHAnsi" w:cstheme="minorBidi"/>
          <w:color w:val="FF0000"/>
          <w:sz w:val="22"/>
          <w:szCs w:val="22"/>
          <w:lang w:eastAsia="en-US"/>
        </w:rPr>
      </w:pPr>
    </w:p>
    <w:p w14:paraId="33500944" w14:textId="77777777" w:rsidR="00647CBD" w:rsidRPr="00301AC0" w:rsidRDefault="00647CBD" w:rsidP="00647CBD">
      <w:pPr>
        <w:rPr>
          <w:rFonts w:ascii="Times New Roman" w:hAnsi="Times New Roman"/>
          <w:b/>
          <w:color w:val="000000" w:themeColor="text1"/>
          <w:szCs w:val="24"/>
          <w:lang w:val="hr-HR"/>
        </w:rPr>
      </w:pPr>
      <w:r w:rsidRPr="00301AC0">
        <w:rPr>
          <w:rFonts w:ascii="Times New Roman" w:hAnsi="Times New Roman"/>
          <w:b/>
          <w:color w:val="000000" w:themeColor="text1"/>
          <w:szCs w:val="24"/>
          <w:lang w:val="hr-HR"/>
        </w:rPr>
        <w:t>POKAZATELJI USPJEŠNOSTI (na razini programa):</w:t>
      </w:r>
    </w:p>
    <w:tbl>
      <w:tblPr>
        <w:tblStyle w:val="Reetkatablice"/>
        <w:tblW w:w="9778" w:type="dxa"/>
        <w:tblInd w:w="0" w:type="dxa"/>
        <w:tblLook w:val="04A0" w:firstRow="1" w:lastRow="0" w:firstColumn="1" w:lastColumn="0" w:noHBand="0" w:noVBand="1"/>
      </w:tblPr>
      <w:tblGrid>
        <w:gridCol w:w="1980"/>
        <w:gridCol w:w="1984"/>
        <w:gridCol w:w="1418"/>
        <w:gridCol w:w="1417"/>
        <w:gridCol w:w="1560"/>
        <w:gridCol w:w="1419"/>
      </w:tblGrid>
      <w:tr w:rsidR="00E85CEE" w:rsidRPr="00E85CEE" w14:paraId="585DFC17" w14:textId="77777777" w:rsidTr="00081F29">
        <w:trPr>
          <w:trHeight w:val="25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20803F6F" w14:textId="77777777" w:rsidR="00647CBD" w:rsidRPr="00E85CEE" w:rsidRDefault="00647C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hr-HR"/>
              </w:rPr>
            </w:pPr>
            <w:r w:rsidRPr="00E85CEE"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hr-HR"/>
              </w:rPr>
              <w:t>Pokazatelj uspješnosti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730E54F8" w14:textId="77777777" w:rsidR="00647CBD" w:rsidRPr="00E85CEE" w:rsidRDefault="00647C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hr-HR"/>
              </w:rPr>
            </w:pPr>
            <w:r w:rsidRPr="00E85CEE"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hr-HR"/>
              </w:rPr>
              <w:t>Definicija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07DEB186" w14:textId="77777777" w:rsidR="00647CBD" w:rsidRPr="00E85CEE" w:rsidRDefault="00647C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hr-HR"/>
              </w:rPr>
            </w:pPr>
            <w:r w:rsidRPr="00E85CEE"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hr-HR"/>
              </w:rPr>
              <w:t>Jedinica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054D05E0" w14:textId="77777777" w:rsidR="00647CBD" w:rsidRPr="00E85CEE" w:rsidRDefault="00647C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hr-HR"/>
              </w:rPr>
            </w:pPr>
            <w:r w:rsidRPr="00E85CEE"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hr-HR"/>
              </w:rPr>
              <w:t>Polazna vrijednost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76E70B95" w14:textId="0D78564F" w:rsidR="00647CBD" w:rsidRPr="00E85CEE" w:rsidRDefault="00647C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hr-HR"/>
              </w:rPr>
            </w:pPr>
            <w:r w:rsidRPr="00E85CEE"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hr-HR"/>
              </w:rPr>
              <w:t>Ciljana vrijednost 202</w:t>
            </w:r>
            <w:r w:rsidR="00DB2C85"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hr-HR"/>
              </w:rPr>
              <w:t>4</w:t>
            </w:r>
            <w:r w:rsidRPr="00E85CEE"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hr-HR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18B44F96" w14:textId="2A904DBF" w:rsidR="00647CBD" w:rsidRPr="00E85CEE" w:rsidRDefault="00647C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hr-HR"/>
              </w:rPr>
            </w:pPr>
            <w:r w:rsidRPr="00E85CEE"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hr-HR"/>
              </w:rPr>
              <w:t>Ostvarena vrijednost 202</w:t>
            </w:r>
            <w:r w:rsidR="00DB2C85"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hr-HR"/>
              </w:rPr>
              <w:t>4</w:t>
            </w:r>
            <w:r w:rsidRPr="00E85CEE"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hr-HR"/>
              </w:rPr>
              <w:t>.</w:t>
            </w:r>
          </w:p>
        </w:tc>
      </w:tr>
      <w:tr w:rsidR="007E7F86" w:rsidRPr="00E85CEE" w14:paraId="401A9889" w14:textId="77777777" w:rsidTr="00081F29">
        <w:trPr>
          <w:trHeight w:val="520"/>
        </w:trPr>
        <w:tc>
          <w:tcPr>
            <w:tcW w:w="1980" w:type="dxa"/>
          </w:tcPr>
          <w:p w14:paraId="687B7334" w14:textId="77777777" w:rsidR="007E7F86" w:rsidRPr="00E85CEE" w:rsidRDefault="007E7F86" w:rsidP="007E7F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val="hr-HR"/>
              </w:rPr>
            </w:pPr>
            <w:r w:rsidRPr="00E85CEE">
              <w:rPr>
                <w:rFonts w:ascii="Times New Roman" w:hAnsi="Times New Roman" w:cs="Times New Roman"/>
                <w:color w:val="000000" w:themeColor="text1"/>
                <w:sz w:val="20"/>
                <w:lang w:val="hr-HR"/>
              </w:rPr>
              <w:t>Certifikat ISO 9001</w:t>
            </w:r>
          </w:p>
        </w:tc>
        <w:tc>
          <w:tcPr>
            <w:tcW w:w="1984" w:type="dxa"/>
          </w:tcPr>
          <w:p w14:paraId="62FF91DE" w14:textId="77777777" w:rsidR="007E7F86" w:rsidRPr="00E85CEE" w:rsidRDefault="007E7F86" w:rsidP="007E7F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val="hr-HR"/>
              </w:rPr>
            </w:pPr>
            <w:r w:rsidRPr="00E85CEE">
              <w:rPr>
                <w:rFonts w:ascii="Times New Roman" w:hAnsi="Times New Roman" w:cs="Times New Roman"/>
                <w:color w:val="000000" w:themeColor="text1"/>
                <w:sz w:val="20"/>
                <w:lang w:val="hr-HR"/>
              </w:rPr>
              <w:t>Pokazatelj se odnosi na certifikat kojim zadovoljavamo kriterij visoke kvalitete upravljanja procesima poslovanja</w:t>
            </w:r>
          </w:p>
        </w:tc>
        <w:tc>
          <w:tcPr>
            <w:tcW w:w="1418" w:type="dxa"/>
          </w:tcPr>
          <w:p w14:paraId="018BD4C8" w14:textId="77777777" w:rsidR="007E7F86" w:rsidRPr="00E85CEE" w:rsidRDefault="008B5AEC" w:rsidP="007E7F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val="hr-HR"/>
              </w:rPr>
            </w:pPr>
            <w:r w:rsidRPr="00E85CEE">
              <w:rPr>
                <w:rFonts w:ascii="Times New Roman" w:hAnsi="Times New Roman" w:cs="Times New Roman"/>
                <w:color w:val="000000" w:themeColor="text1"/>
                <w:sz w:val="20"/>
                <w:lang w:val="hr-HR"/>
              </w:rPr>
              <w:t>B</w:t>
            </w:r>
            <w:r w:rsidR="007E7F86" w:rsidRPr="00E85CEE">
              <w:rPr>
                <w:rFonts w:ascii="Times New Roman" w:hAnsi="Times New Roman" w:cs="Times New Roman"/>
                <w:color w:val="000000" w:themeColor="text1"/>
                <w:sz w:val="20"/>
                <w:lang w:val="hr-HR"/>
              </w:rPr>
              <w:t>roj</w:t>
            </w:r>
          </w:p>
        </w:tc>
        <w:tc>
          <w:tcPr>
            <w:tcW w:w="1417" w:type="dxa"/>
          </w:tcPr>
          <w:p w14:paraId="6C6EBC0B" w14:textId="77777777" w:rsidR="007E7F86" w:rsidRPr="00E85CEE" w:rsidRDefault="007E7F86" w:rsidP="007E7F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val="hr-HR"/>
              </w:rPr>
            </w:pPr>
            <w:r w:rsidRPr="00E85CEE">
              <w:rPr>
                <w:rFonts w:ascii="Times New Roman" w:hAnsi="Times New Roman" w:cs="Times New Roman"/>
                <w:color w:val="000000" w:themeColor="text1"/>
                <w:sz w:val="20"/>
                <w:lang w:val="hr-HR"/>
              </w:rPr>
              <w:t>1</w:t>
            </w:r>
          </w:p>
        </w:tc>
        <w:tc>
          <w:tcPr>
            <w:tcW w:w="1560" w:type="dxa"/>
          </w:tcPr>
          <w:p w14:paraId="6F30E576" w14:textId="77777777" w:rsidR="007E7F86" w:rsidRPr="00E85CEE" w:rsidRDefault="007E7F86" w:rsidP="007E7F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val="hr-HR"/>
              </w:rPr>
            </w:pPr>
            <w:r w:rsidRPr="00E85CEE">
              <w:rPr>
                <w:rFonts w:ascii="Times New Roman" w:hAnsi="Times New Roman" w:cs="Times New Roman"/>
                <w:color w:val="000000" w:themeColor="text1"/>
                <w:sz w:val="20"/>
                <w:lang w:val="hr-HR"/>
              </w:rPr>
              <w:t>1</w:t>
            </w:r>
          </w:p>
        </w:tc>
        <w:tc>
          <w:tcPr>
            <w:tcW w:w="1419" w:type="dxa"/>
          </w:tcPr>
          <w:p w14:paraId="41DFC1CC" w14:textId="77777777" w:rsidR="007E7F86" w:rsidRPr="00E85CEE" w:rsidRDefault="007E7F86" w:rsidP="007E7F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val="hr-HR"/>
              </w:rPr>
            </w:pPr>
            <w:r w:rsidRPr="00E85CEE">
              <w:rPr>
                <w:rFonts w:ascii="Times New Roman" w:hAnsi="Times New Roman" w:cs="Times New Roman"/>
                <w:color w:val="000000" w:themeColor="text1"/>
                <w:sz w:val="20"/>
                <w:lang w:val="hr-HR"/>
              </w:rPr>
              <w:t>1</w:t>
            </w:r>
          </w:p>
        </w:tc>
      </w:tr>
    </w:tbl>
    <w:p w14:paraId="575A890C" w14:textId="77777777" w:rsidR="00081F29" w:rsidRPr="00E85CEE" w:rsidRDefault="00081F29" w:rsidP="00E67394">
      <w:pPr>
        <w:rPr>
          <w:rFonts w:ascii="Times New Roman" w:hAnsi="Times New Roman"/>
          <w:b/>
          <w:i/>
          <w:color w:val="000000" w:themeColor="text1"/>
          <w:szCs w:val="24"/>
        </w:rPr>
      </w:pPr>
    </w:p>
    <w:p w14:paraId="474883ED" w14:textId="77777777" w:rsidR="00E67394" w:rsidRPr="00E85CEE" w:rsidRDefault="00E67394" w:rsidP="00E67394">
      <w:pPr>
        <w:rPr>
          <w:rFonts w:ascii="Times New Roman" w:hAnsi="Times New Roman"/>
          <w:b/>
          <w:i/>
          <w:color w:val="000000" w:themeColor="text1"/>
          <w:szCs w:val="24"/>
        </w:rPr>
      </w:pPr>
      <w:proofErr w:type="spellStart"/>
      <w:r w:rsidRPr="00E85CEE">
        <w:rPr>
          <w:rFonts w:ascii="Times New Roman" w:hAnsi="Times New Roman"/>
          <w:b/>
          <w:i/>
          <w:color w:val="000000" w:themeColor="text1"/>
          <w:szCs w:val="24"/>
        </w:rPr>
        <w:t>Glava</w:t>
      </w:r>
      <w:proofErr w:type="spellEnd"/>
      <w:r w:rsidRPr="00E85CEE">
        <w:rPr>
          <w:rFonts w:ascii="Times New Roman" w:hAnsi="Times New Roman"/>
          <w:b/>
          <w:i/>
          <w:color w:val="000000" w:themeColor="text1"/>
          <w:szCs w:val="24"/>
        </w:rPr>
        <w:t xml:space="preserve">: 00102 </w:t>
      </w:r>
      <w:proofErr w:type="spellStart"/>
      <w:r w:rsidRPr="00E85CEE">
        <w:rPr>
          <w:rFonts w:ascii="Times New Roman" w:hAnsi="Times New Roman"/>
          <w:b/>
          <w:i/>
          <w:color w:val="000000" w:themeColor="text1"/>
          <w:szCs w:val="24"/>
        </w:rPr>
        <w:t>Civilna</w:t>
      </w:r>
      <w:proofErr w:type="spellEnd"/>
      <w:r w:rsidRPr="00E85CEE">
        <w:rPr>
          <w:rFonts w:ascii="Times New Roman" w:hAnsi="Times New Roman"/>
          <w:b/>
          <w:i/>
          <w:color w:val="000000" w:themeColor="text1"/>
          <w:szCs w:val="24"/>
        </w:rPr>
        <w:t xml:space="preserve"> </w:t>
      </w:r>
      <w:proofErr w:type="spellStart"/>
      <w:r w:rsidRPr="00E85CEE">
        <w:rPr>
          <w:rFonts w:ascii="Times New Roman" w:hAnsi="Times New Roman"/>
          <w:b/>
          <w:i/>
          <w:color w:val="000000" w:themeColor="text1"/>
          <w:szCs w:val="24"/>
        </w:rPr>
        <w:t>zaštita</w:t>
      </w:r>
      <w:proofErr w:type="spellEnd"/>
    </w:p>
    <w:p w14:paraId="43F9EA86" w14:textId="77777777" w:rsidR="00E67394" w:rsidRPr="00E85CEE" w:rsidRDefault="00E67394" w:rsidP="00E67394">
      <w:pPr>
        <w:spacing w:line="276" w:lineRule="auto"/>
        <w:ind w:left="5760" w:hanging="5760"/>
        <w:rPr>
          <w:rFonts w:ascii="Times New Roman" w:eastAsia="MS Reference 2" w:hAnsi="Times New Roman"/>
          <w:b/>
          <w:bCs/>
          <w:noProof/>
          <w:color w:val="000000" w:themeColor="text1"/>
          <w:lang w:val="de-DE"/>
        </w:rPr>
      </w:pPr>
    </w:p>
    <w:p w14:paraId="65A6DED5" w14:textId="77777777" w:rsidR="00DB7E97" w:rsidRPr="00E85CEE" w:rsidRDefault="00DB7E97" w:rsidP="00DB7E97">
      <w:pPr>
        <w:rPr>
          <w:rFonts w:ascii="Times New Roman" w:hAnsi="Times New Roman"/>
          <w:b/>
          <w:color w:val="000000" w:themeColor="text1"/>
          <w:szCs w:val="24"/>
        </w:rPr>
      </w:pPr>
      <w:r w:rsidRPr="00E85CEE">
        <w:rPr>
          <w:rFonts w:ascii="Times New Roman" w:hAnsi="Times New Roman"/>
          <w:b/>
          <w:color w:val="000000" w:themeColor="text1"/>
          <w:szCs w:val="24"/>
        </w:rPr>
        <w:t>NAZIV PROGRAMA:</w:t>
      </w:r>
    </w:p>
    <w:p w14:paraId="4DBF8E82" w14:textId="77777777" w:rsidR="00DB7E97" w:rsidRPr="00E85CEE" w:rsidRDefault="00DB7E97" w:rsidP="00DB7E97">
      <w:pPr>
        <w:rPr>
          <w:rFonts w:ascii="Times New Roman" w:hAnsi="Times New Roman"/>
          <w:color w:val="000000" w:themeColor="text1"/>
          <w:szCs w:val="24"/>
          <w:lang w:val="hr-HR"/>
        </w:rPr>
      </w:pPr>
      <w:r w:rsidRPr="00E85CEE">
        <w:rPr>
          <w:rFonts w:ascii="Times New Roman" w:hAnsi="Times New Roman"/>
          <w:color w:val="000000" w:themeColor="text1"/>
          <w:szCs w:val="24"/>
          <w:lang w:val="hr-HR"/>
        </w:rPr>
        <w:t>Protupožarna zaštita i spašavanje</w:t>
      </w:r>
    </w:p>
    <w:p w14:paraId="48CAF81A" w14:textId="77777777" w:rsidR="00DB7E97" w:rsidRPr="00E85CEE" w:rsidRDefault="00DB7E97" w:rsidP="00DB7E97">
      <w:pPr>
        <w:rPr>
          <w:rFonts w:ascii="Times New Roman" w:hAnsi="Times New Roman"/>
          <w:b/>
          <w:color w:val="000000" w:themeColor="text1"/>
          <w:szCs w:val="24"/>
        </w:rPr>
      </w:pPr>
    </w:p>
    <w:p w14:paraId="2D9CE659" w14:textId="77777777" w:rsidR="00DB7E97" w:rsidRPr="00CF15F0" w:rsidRDefault="00DB7E97" w:rsidP="00DB7E97">
      <w:pPr>
        <w:rPr>
          <w:rFonts w:ascii="Times New Roman" w:hAnsi="Times New Roman"/>
          <w:b/>
          <w:color w:val="000000" w:themeColor="text1"/>
          <w:szCs w:val="24"/>
        </w:rPr>
      </w:pPr>
      <w:r w:rsidRPr="00CF15F0">
        <w:rPr>
          <w:rFonts w:ascii="Times New Roman" w:hAnsi="Times New Roman"/>
          <w:b/>
          <w:color w:val="000000" w:themeColor="text1"/>
          <w:szCs w:val="24"/>
        </w:rPr>
        <w:t>OPIS PROGRAMA:</w:t>
      </w:r>
    </w:p>
    <w:p w14:paraId="773DA332" w14:textId="77777777" w:rsidR="002B6A5C" w:rsidRPr="00CF15F0" w:rsidRDefault="002B6A5C" w:rsidP="00DB7E97">
      <w:pPr>
        <w:rPr>
          <w:rFonts w:ascii="Times New Roman" w:hAnsi="Times New Roman"/>
          <w:b/>
          <w:color w:val="000000" w:themeColor="text1"/>
          <w:szCs w:val="24"/>
        </w:rPr>
      </w:pPr>
    </w:p>
    <w:p w14:paraId="12AA9E37" w14:textId="77777777" w:rsidR="00DB7E97" w:rsidRPr="00CF15F0" w:rsidRDefault="00DB7E97" w:rsidP="00DB7E97">
      <w:pPr>
        <w:jc w:val="both"/>
        <w:rPr>
          <w:rFonts w:ascii="Times New Roman" w:hAnsi="Times New Roman"/>
          <w:color w:val="000000" w:themeColor="text1"/>
          <w:szCs w:val="24"/>
          <w:lang w:val="hr-HR"/>
        </w:rPr>
      </w:pPr>
      <w:r w:rsidRPr="00CF15F0">
        <w:rPr>
          <w:rFonts w:ascii="Times New Roman" w:hAnsi="Times New Roman"/>
          <w:color w:val="000000" w:themeColor="text1"/>
          <w:szCs w:val="24"/>
          <w:lang w:val="hr-HR"/>
        </w:rPr>
        <w:t>Ovim programom osiguravaju se sredstva za potrebe funkcioniranja sustava civilne zaštite, prevencije i zaštite od požara te</w:t>
      </w:r>
      <w:r w:rsidR="000377A6" w:rsidRPr="00CF15F0">
        <w:rPr>
          <w:rFonts w:ascii="Times New Roman" w:hAnsi="Times New Roman"/>
          <w:color w:val="000000" w:themeColor="text1"/>
          <w:szCs w:val="24"/>
          <w:lang w:val="hr-HR"/>
        </w:rPr>
        <w:t xml:space="preserve"> sredstva za potrebe</w:t>
      </w:r>
      <w:r w:rsidRPr="00CF15F0">
        <w:rPr>
          <w:rFonts w:ascii="Times New Roman" w:hAnsi="Times New Roman"/>
          <w:color w:val="000000" w:themeColor="text1"/>
          <w:szCs w:val="24"/>
          <w:lang w:val="hr-HR"/>
        </w:rPr>
        <w:t xml:space="preserve"> provođenj</w:t>
      </w:r>
      <w:r w:rsidR="000377A6" w:rsidRPr="00CF15F0">
        <w:rPr>
          <w:rFonts w:ascii="Times New Roman" w:hAnsi="Times New Roman"/>
          <w:color w:val="000000" w:themeColor="text1"/>
          <w:szCs w:val="24"/>
          <w:lang w:val="hr-HR"/>
        </w:rPr>
        <w:t>a</w:t>
      </w:r>
      <w:r w:rsidRPr="00CF15F0">
        <w:rPr>
          <w:rFonts w:ascii="Times New Roman" w:hAnsi="Times New Roman"/>
          <w:color w:val="000000" w:themeColor="text1"/>
          <w:szCs w:val="24"/>
          <w:lang w:val="hr-HR"/>
        </w:rPr>
        <w:t xml:space="preserve"> aktivnosti Hrvatske gorske službe spašavanja.</w:t>
      </w:r>
    </w:p>
    <w:p w14:paraId="368470EF" w14:textId="77777777" w:rsidR="006E37EF" w:rsidRPr="00A1535E" w:rsidRDefault="006E37EF" w:rsidP="00DB7E97">
      <w:pPr>
        <w:jc w:val="both"/>
        <w:rPr>
          <w:rFonts w:ascii="Times New Roman" w:hAnsi="Times New Roman"/>
          <w:color w:val="FF0000"/>
          <w:szCs w:val="24"/>
          <w:lang w:val="hr-HR"/>
        </w:rPr>
      </w:pPr>
    </w:p>
    <w:p w14:paraId="11ED4935" w14:textId="77777777" w:rsidR="00DB7E97" w:rsidRPr="00FB215A" w:rsidRDefault="00DB7E97" w:rsidP="00DB7E97">
      <w:pPr>
        <w:rPr>
          <w:rFonts w:ascii="Times New Roman" w:hAnsi="Times New Roman"/>
          <w:b/>
          <w:color w:val="000000" w:themeColor="text1"/>
          <w:szCs w:val="24"/>
        </w:rPr>
      </w:pPr>
      <w:r w:rsidRPr="00FB215A">
        <w:rPr>
          <w:rFonts w:ascii="Times New Roman" w:hAnsi="Times New Roman"/>
          <w:b/>
          <w:color w:val="000000" w:themeColor="text1"/>
          <w:szCs w:val="24"/>
        </w:rPr>
        <w:t>IZVRŠENJE PROGRAMA S OSVRTOM NA CILJEVE KOJI SU OSTVARENI NJEGOVOM PROVEDBOM</w:t>
      </w:r>
    </w:p>
    <w:p w14:paraId="571E3B90" w14:textId="77777777" w:rsidR="006E37EF" w:rsidRPr="00FB215A" w:rsidRDefault="006E37EF" w:rsidP="00DB7E97">
      <w:pPr>
        <w:rPr>
          <w:rFonts w:ascii="Times New Roman" w:hAnsi="Times New Roman"/>
          <w:b/>
          <w:color w:val="000000" w:themeColor="text1"/>
          <w:szCs w:val="24"/>
        </w:rPr>
      </w:pPr>
    </w:p>
    <w:p w14:paraId="3DDFDDD4" w14:textId="211EF375" w:rsidR="00DB7E97" w:rsidRDefault="00DB7E97" w:rsidP="00DB7E97">
      <w:pPr>
        <w:jc w:val="both"/>
        <w:rPr>
          <w:rFonts w:ascii="Times New Roman" w:hAnsi="Times New Roman"/>
          <w:color w:val="000000" w:themeColor="text1"/>
          <w:szCs w:val="24"/>
          <w:lang w:val="hr-HR"/>
        </w:rPr>
      </w:pPr>
      <w:r w:rsidRPr="00FB215A">
        <w:rPr>
          <w:rFonts w:ascii="Times New Roman" w:hAnsi="Times New Roman"/>
          <w:color w:val="000000" w:themeColor="text1"/>
          <w:szCs w:val="24"/>
          <w:lang w:val="hr-HR"/>
        </w:rPr>
        <w:lastRenderedPageBreak/>
        <w:t>Ovim programom ostvareni su ciljevi vezani za funkcioniranj</w:t>
      </w:r>
      <w:r w:rsidR="008E2081" w:rsidRPr="00FB215A">
        <w:rPr>
          <w:rFonts w:ascii="Times New Roman" w:hAnsi="Times New Roman"/>
          <w:color w:val="000000" w:themeColor="text1"/>
          <w:szCs w:val="24"/>
          <w:lang w:val="hr-HR"/>
        </w:rPr>
        <w:t>e</w:t>
      </w:r>
      <w:r w:rsidRPr="00FB215A">
        <w:rPr>
          <w:rFonts w:ascii="Times New Roman" w:hAnsi="Times New Roman"/>
          <w:color w:val="000000" w:themeColor="text1"/>
          <w:szCs w:val="24"/>
          <w:lang w:val="hr-HR"/>
        </w:rPr>
        <w:t xml:space="preserve"> sustava civilne zaštite, prevencije i zaštite od požara te provođenj</w:t>
      </w:r>
      <w:r w:rsidR="008E2081" w:rsidRPr="00FB215A">
        <w:rPr>
          <w:rFonts w:ascii="Times New Roman" w:hAnsi="Times New Roman"/>
          <w:color w:val="000000" w:themeColor="text1"/>
          <w:szCs w:val="24"/>
          <w:lang w:val="hr-HR"/>
        </w:rPr>
        <w:t>e</w:t>
      </w:r>
      <w:r w:rsidRPr="00FB215A">
        <w:rPr>
          <w:rFonts w:ascii="Times New Roman" w:hAnsi="Times New Roman"/>
          <w:color w:val="000000" w:themeColor="text1"/>
          <w:szCs w:val="24"/>
          <w:lang w:val="hr-HR"/>
        </w:rPr>
        <w:t xml:space="preserve"> aktivnosti Hrvatske gorske službe spašavanja u planiranom iznosu.</w:t>
      </w:r>
    </w:p>
    <w:p w14:paraId="3B6E818E" w14:textId="196D0B51" w:rsidR="00DB2C85" w:rsidRDefault="00DB2C85" w:rsidP="00DB7E97">
      <w:pPr>
        <w:jc w:val="both"/>
        <w:rPr>
          <w:rFonts w:ascii="Times New Roman" w:hAnsi="Times New Roman"/>
          <w:color w:val="000000" w:themeColor="text1"/>
          <w:szCs w:val="24"/>
          <w:lang w:val="hr-HR"/>
        </w:rPr>
      </w:pPr>
    </w:p>
    <w:p w14:paraId="0757D707" w14:textId="097BA725" w:rsidR="00DB2C85" w:rsidRDefault="00DB2C85" w:rsidP="00DB7E97">
      <w:pPr>
        <w:jc w:val="both"/>
        <w:rPr>
          <w:rFonts w:ascii="Times New Roman" w:hAnsi="Times New Roman"/>
          <w:color w:val="000000" w:themeColor="text1"/>
          <w:szCs w:val="24"/>
          <w:lang w:val="hr-HR"/>
        </w:rPr>
      </w:pPr>
      <w:r>
        <w:rPr>
          <w:rFonts w:ascii="Times New Roman" w:hAnsi="Times New Roman"/>
          <w:color w:val="000000" w:themeColor="text1"/>
          <w:szCs w:val="24"/>
          <w:lang w:val="hr-HR"/>
        </w:rPr>
        <w:t>A000398 Održavanje spomen-obilježja Kusonje</w:t>
      </w:r>
    </w:p>
    <w:p w14:paraId="67C7F2D5" w14:textId="7CBBBEA6" w:rsidR="00DB2C85" w:rsidRDefault="00DB2C85" w:rsidP="00DB7E97">
      <w:pPr>
        <w:jc w:val="both"/>
        <w:rPr>
          <w:rFonts w:ascii="Times New Roman" w:hAnsi="Times New Roman"/>
          <w:color w:val="000000" w:themeColor="text1"/>
          <w:szCs w:val="24"/>
          <w:lang w:val="hr-HR"/>
        </w:rPr>
      </w:pPr>
    </w:p>
    <w:p w14:paraId="498DEE60" w14:textId="542B32BD" w:rsidR="00DB2C85" w:rsidRDefault="00DB2C85" w:rsidP="00DB7E97">
      <w:pPr>
        <w:jc w:val="both"/>
        <w:rPr>
          <w:rFonts w:ascii="Times New Roman" w:hAnsi="Times New Roman"/>
          <w:color w:val="000000" w:themeColor="text1"/>
          <w:szCs w:val="24"/>
          <w:lang w:val="hr-HR"/>
        </w:rPr>
      </w:pPr>
      <w:r>
        <w:rPr>
          <w:rFonts w:ascii="Times New Roman" w:hAnsi="Times New Roman"/>
          <w:color w:val="000000" w:themeColor="text1"/>
          <w:szCs w:val="24"/>
          <w:lang w:val="hr-HR"/>
        </w:rPr>
        <w:t>Sredstva su utrošena na obnovu spomen-obilježja Kusonje.</w:t>
      </w:r>
    </w:p>
    <w:p w14:paraId="20794526" w14:textId="77777777" w:rsidR="00DB2C85" w:rsidRPr="00FB215A" w:rsidRDefault="00DB2C85" w:rsidP="00DB7E97">
      <w:pPr>
        <w:jc w:val="both"/>
        <w:rPr>
          <w:rFonts w:ascii="Times New Roman" w:hAnsi="Times New Roman"/>
          <w:color w:val="000000" w:themeColor="text1"/>
          <w:szCs w:val="24"/>
          <w:lang w:val="hr-HR"/>
        </w:rPr>
      </w:pPr>
    </w:p>
    <w:tbl>
      <w:tblPr>
        <w:tblStyle w:val="Reetkatablice"/>
        <w:tblW w:w="10326" w:type="dxa"/>
        <w:tblInd w:w="0" w:type="dxa"/>
        <w:tblLook w:val="04A0" w:firstRow="1" w:lastRow="0" w:firstColumn="1" w:lastColumn="0" w:noHBand="0" w:noVBand="1"/>
      </w:tblPr>
      <w:tblGrid>
        <w:gridCol w:w="2758"/>
        <w:gridCol w:w="2757"/>
        <w:gridCol w:w="2757"/>
        <w:gridCol w:w="2054"/>
      </w:tblGrid>
      <w:tr w:rsidR="00DB2C85" w:rsidRPr="00DB2C85" w14:paraId="192EFE47" w14:textId="77777777" w:rsidTr="00C66F41">
        <w:trPr>
          <w:trHeight w:val="465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56BA3354" w14:textId="1A38E468" w:rsidR="00DB2C85" w:rsidRPr="00DB2C85" w:rsidRDefault="00DB2C85" w:rsidP="00DB2C85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proofErr w:type="spellStart"/>
            <w:r w:rsidRPr="00DB2C8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Rebalans</w:t>
            </w:r>
            <w:proofErr w:type="spellEnd"/>
            <w:r w:rsidRPr="00DB2C8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4.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404FFF72" w14:textId="5B37D2E1" w:rsidR="00DB2C85" w:rsidRPr="00DB2C85" w:rsidRDefault="00DB2C85" w:rsidP="00DB2C85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proofErr w:type="spellStart"/>
            <w:r w:rsidRPr="00DB2C8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Tekući</w:t>
            </w:r>
            <w:proofErr w:type="spellEnd"/>
            <w:r w:rsidRPr="00DB2C8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 xml:space="preserve"> plan 202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4</w:t>
            </w:r>
            <w:r w:rsidRPr="00DB2C8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5807A1C3" w14:textId="68AAE057" w:rsidR="00DB2C85" w:rsidRPr="00DB2C85" w:rsidRDefault="00DB2C85" w:rsidP="00DB2C85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</w:pPr>
            <w:r w:rsidRPr="00DB2C8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Izvršenje 202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4</w:t>
            </w:r>
            <w:r w:rsidRPr="00DB2C8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37D59E84" w14:textId="77777777" w:rsidR="00DB2C85" w:rsidRPr="00DB2C85" w:rsidRDefault="00DB2C85" w:rsidP="00DB2C85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</w:pPr>
            <w:r w:rsidRPr="00DB2C8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Indeks (%)</w:t>
            </w:r>
          </w:p>
        </w:tc>
      </w:tr>
      <w:tr w:rsidR="00DB2C85" w:rsidRPr="00DB2C85" w14:paraId="23DE0ED3" w14:textId="77777777" w:rsidTr="00C66F41">
        <w:trPr>
          <w:trHeight w:val="245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B8D8" w14:textId="7C91CCA3" w:rsidR="00DB2C85" w:rsidRPr="00DB2C85" w:rsidRDefault="00DB2C85" w:rsidP="00DB2C8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8.838,00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0225" w14:textId="2CC7C66C" w:rsidR="00DB2C85" w:rsidRPr="00DB2C85" w:rsidRDefault="00DB2C85" w:rsidP="00DB2C8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8.838,00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30D0" w14:textId="104D8889" w:rsidR="00DB2C85" w:rsidRPr="00DB2C85" w:rsidRDefault="00DB2C85" w:rsidP="00DB2C8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8.837,81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8091" w14:textId="77777777" w:rsidR="00DB2C85" w:rsidRPr="00DB2C85" w:rsidRDefault="00DB2C85" w:rsidP="00DB2C8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 w:rsidRPr="00DB2C8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100,00</w:t>
            </w:r>
          </w:p>
        </w:tc>
      </w:tr>
    </w:tbl>
    <w:p w14:paraId="504DD1AD" w14:textId="77777777" w:rsidR="00DB7E97" w:rsidRPr="00FB215A" w:rsidRDefault="00DB7E97" w:rsidP="00DB7E97">
      <w:pPr>
        <w:rPr>
          <w:rFonts w:ascii="Times New Roman" w:hAnsi="Times New Roman"/>
          <w:color w:val="000000" w:themeColor="text1"/>
          <w:szCs w:val="24"/>
        </w:rPr>
      </w:pPr>
    </w:p>
    <w:p w14:paraId="5471B483" w14:textId="77777777" w:rsidR="006E37EF" w:rsidRPr="00FB215A" w:rsidRDefault="006E37EF" w:rsidP="006E37EF">
      <w:pPr>
        <w:jc w:val="both"/>
        <w:rPr>
          <w:rFonts w:ascii="Times New Roman" w:hAnsi="Times New Roman"/>
          <w:b/>
          <w:i/>
          <w:color w:val="000000" w:themeColor="text1"/>
          <w:szCs w:val="24"/>
          <w:lang w:val="hr-HR"/>
        </w:rPr>
      </w:pPr>
      <w:r w:rsidRPr="00FB215A">
        <w:rPr>
          <w:rFonts w:ascii="Times New Roman" w:hAnsi="Times New Roman"/>
          <w:b/>
          <w:color w:val="000000" w:themeColor="text1"/>
          <w:szCs w:val="24"/>
          <w:lang w:val="hr-HR"/>
        </w:rPr>
        <w:t xml:space="preserve">A000024 – </w:t>
      </w:r>
      <w:r w:rsidRPr="00FB215A">
        <w:rPr>
          <w:rFonts w:ascii="Times New Roman" w:hAnsi="Times New Roman"/>
          <w:i/>
          <w:color w:val="000000" w:themeColor="text1"/>
          <w:szCs w:val="24"/>
          <w:lang w:val="hr-HR"/>
        </w:rPr>
        <w:t>Vatrogasna zajednica Bjelovarsko – bilogorske županije</w:t>
      </w:r>
    </w:p>
    <w:p w14:paraId="2926D730" w14:textId="77777777" w:rsidR="006E37EF" w:rsidRPr="00A1535E" w:rsidRDefault="006E37EF" w:rsidP="006E37EF">
      <w:pPr>
        <w:jc w:val="both"/>
        <w:rPr>
          <w:rFonts w:ascii="Times New Roman" w:hAnsi="Times New Roman"/>
          <w:i/>
          <w:color w:val="FF0000"/>
          <w:szCs w:val="24"/>
          <w:lang w:val="hr-HR"/>
        </w:rPr>
      </w:pPr>
    </w:p>
    <w:p w14:paraId="521A1EDC" w14:textId="3A7E277E" w:rsidR="006E37EF" w:rsidRPr="00FB215A" w:rsidRDefault="006E37EF" w:rsidP="006E37EF">
      <w:pPr>
        <w:jc w:val="both"/>
        <w:rPr>
          <w:rFonts w:ascii="Times New Roman" w:hAnsi="Times New Roman"/>
          <w:color w:val="000000" w:themeColor="text1"/>
          <w:szCs w:val="24"/>
          <w:lang w:val="hr-HR"/>
        </w:rPr>
      </w:pPr>
      <w:r w:rsidRPr="00FB215A">
        <w:rPr>
          <w:rFonts w:ascii="Times New Roman" w:hAnsi="Times New Roman"/>
          <w:color w:val="000000" w:themeColor="text1"/>
          <w:szCs w:val="24"/>
          <w:lang w:val="hr-HR"/>
        </w:rPr>
        <w:t>Izvršenje u 202</w:t>
      </w:r>
      <w:r w:rsidR="001D37E6">
        <w:rPr>
          <w:rFonts w:ascii="Times New Roman" w:hAnsi="Times New Roman"/>
          <w:color w:val="000000" w:themeColor="text1"/>
          <w:szCs w:val="24"/>
          <w:lang w:val="hr-HR"/>
        </w:rPr>
        <w:t>4</w:t>
      </w:r>
      <w:r w:rsidRPr="00FB215A">
        <w:rPr>
          <w:rFonts w:ascii="Times New Roman" w:hAnsi="Times New Roman"/>
          <w:color w:val="000000" w:themeColor="text1"/>
          <w:szCs w:val="24"/>
          <w:lang w:val="hr-HR"/>
        </w:rPr>
        <w:t xml:space="preserve">. godini na ovoj aktivnosti iznosi </w:t>
      </w:r>
      <w:r w:rsidR="001D37E6">
        <w:rPr>
          <w:rFonts w:ascii="Times New Roman" w:hAnsi="Times New Roman"/>
          <w:color w:val="000000" w:themeColor="text1"/>
          <w:szCs w:val="24"/>
          <w:lang w:val="hr-HR"/>
        </w:rPr>
        <w:t>193</w:t>
      </w:r>
      <w:r w:rsidR="00FB215A">
        <w:rPr>
          <w:rFonts w:ascii="Times New Roman" w:hAnsi="Times New Roman"/>
          <w:color w:val="000000" w:themeColor="text1"/>
          <w:szCs w:val="24"/>
          <w:lang w:val="hr-HR"/>
        </w:rPr>
        <w:t>.</w:t>
      </w:r>
      <w:r w:rsidR="001D37E6">
        <w:rPr>
          <w:rFonts w:ascii="Times New Roman" w:hAnsi="Times New Roman"/>
          <w:color w:val="000000" w:themeColor="text1"/>
          <w:szCs w:val="24"/>
          <w:lang w:val="hr-HR"/>
        </w:rPr>
        <w:t>268</w:t>
      </w:r>
      <w:r w:rsidR="00FB215A">
        <w:rPr>
          <w:rFonts w:ascii="Times New Roman" w:hAnsi="Times New Roman"/>
          <w:color w:val="000000" w:themeColor="text1"/>
          <w:szCs w:val="24"/>
          <w:lang w:val="hr-HR"/>
        </w:rPr>
        <w:t>,00</w:t>
      </w:r>
      <w:r w:rsidRPr="00FB215A">
        <w:rPr>
          <w:rFonts w:ascii="Times New Roman" w:hAnsi="Times New Roman"/>
          <w:color w:val="000000" w:themeColor="text1"/>
          <w:szCs w:val="24"/>
          <w:lang w:val="hr-HR"/>
        </w:rPr>
        <w:t xml:space="preserve"> što iznosi 100,00%  od planiranog iznosa</w:t>
      </w:r>
      <w:r w:rsidR="000F17C5" w:rsidRPr="00FB215A">
        <w:rPr>
          <w:rFonts w:ascii="Times New Roman" w:hAnsi="Times New Roman"/>
          <w:color w:val="000000" w:themeColor="text1"/>
          <w:szCs w:val="24"/>
          <w:lang w:val="hr-HR"/>
        </w:rPr>
        <w:t xml:space="preserve">. Iznos od </w:t>
      </w:r>
      <w:r w:rsidR="00FB215A">
        <w:rPr>
          <w:rFonts w:ascii="Times New Roman" w:hAnsi="Times New Roman"/>
          <w:color w:val="000000" w:themeColor="text1"/>
          <w:szCs w:val="24"/>
          <w:lang w:val="hr-HR"/>
        </w:rPr>
        <w:t>1</w:t>
      </w:r>
      <w:r w:rsidR="00A82BB6">
        <w:rPr>
          <w:rFonts w:ascii="Times New Roman" w:hAnsi="Times New Roman"/>
          <w:color w:val="000000" w:themeColor="text1"/>
          <w:szCs w:val="24"/>
          <w:lang w:val="hr-HR"/>
        </w:rPr>
        <w:t>93</w:t>
      </w:r>
      <w:r w:rsidR="00FB215A">
        <w:rPr>
          <w:rFonts w:ascii="Times New Roman" w:hAnsi="Times New Roman"/>
          <w:color w:val="000000" w:themeColor="text1"/>
          <w:szCs w:val="24"/>
          <w:lang w:val="hr-HR"/>
        </w:rPr>
        <w:t>.26</w:t>
      </w:r>
      <w:r w:rsidR="00A82BB6">
        <w:rPr>
          <w:rFonts w:ascii="Times New Roman" w:hAnsi="Times New Roman"/>
          <w:color w:val="000000" w:themeColor="text1"/>
          <w:szCs w:val="24"/>
          <w:lang w:val="hr-HR"/>
        </w:rPr>
        <w:t>8</w:t>
      </w:r>
      <w:r w:rsidR="000F17C5" w:rsidRPr="00FB215A">
        <w:rPr>
          <w:rFonts w:ascii="Times New Roman" w:hAnsi="Times New Roman"/>
          <w:color w:val="000000" w:themeColor="text1"/>
          <w:szCs w:val="24"/>
          <w:lang w:val="hr-HR"/>
        </w:rPr>
        <w:t xml:space="preserve">,00 </w:t>
      </w:r>
      <w:r w:rsidR="00FB215A">
        <w:rPr>
          <w:rFonts w:ascii="Times New Roman" w:hAnsi="Times New Roman"/>
          <w:color w:val="000000" w:themeColor="text1"/>
          <w:szCs w:val="24"/>
          <w:lang w:val="hr-HR"/>
        </w:rPr>
        <w:t>eura</w:t>
      </w:r>
      <w:r w:rsidR="000F17C5" w:rsidRPr="00FB215A">
        <w:rPr>
          <w:rFonts w:ascii="Times New Roman" w:hAnsi="Times New Roman"/>
          <w:color w:val="000000" w:themeColor="text1"/>
          <w:szCs w:val="24"/>
          <w:lang w:val="hr-HR"/>
        </w:rPr>
        <w:t xml:space="preserve"> su sredstva</w:t>
      </w:r>
      <w:r w:rsidRPr="00FB215A">
        <w:rPr>
          <w:rFonts w:ascii="Times New Roman" w:hAnsi="Times New Roman"/>
          <w:color w:val="000000" w:themeColor="text1"/>
          <w:szCs w:val="24"/>
          <w:lang w:val="hr-HR"/>
        </w:rPr>
        <w:t xml:space="preserve"> koj</w:t>
      </w:r>
      <w:r w:rsidR="000F17C5" w:rsidRPr="00FB215A">
        <w:rPr>
          <w:rFonts w:ascii="Times New Roman" w:hAnsi="Times New Roman"/>
          <w:color w:val="000000" w:themeColor="text1"/>
          <w:szCs w:val="24"/>
          <w:lang w:val="hr-HR"/>
        </w:rPr>
        <w:t>a</w:t>
      </w:r>
      <w:r w:rsidRPr="00FB215A">
        <w:rPr>
          <w:rFonts w:ascii="Times New Roman" w:hAnsi="Times New Roman"/>
          <w:color w:val="000000" w:themeColor="text1"/>
          <w:szCs w:val="24"/>
          <w:lang w:val="hr-HR"/>
        </w:rPr>
        <w:t xml:space="preserve"> je Županija dužna osigurati u svom proračunu sukladno članku 110. </w:t>
      </w:r>
      <w:bookmarkStart w:id="7" w:name="_Hlk87596837"/>
      <w:r w:rsidRPr="00FB215A">
        <w:rPr>
          <w:rFonts w:ascii="Times New Roman" w:hAnsi="Times New Roman"/>
          <w:color w:val="000000" w:themeColor="text1"/>
          <w:szCs w:val="24"/>
          <w:lang w:val="hr-HR"/>
        </w:rPr>
        <w:t>Zakonu o vatrogastvu (NN broj 125/19)</w:t>
      </w:r>
      <w:bookmarkEnd w:id="7"/>
      <w:r w:rsidR="00ED2877" w:rsidRPr="00FB215A">
        <w:rPr>
          <w:rFonts w:ascii="Times New Roman" w:hAnsi="Times New Roman"/>
          <w:color w:val="000000" w:themeColor="text1"/>
          <w:szCs w:val="24"/>
          <w:lang w:val="hr-HR"/>
        </w:rPr>
        <w:t xml:space="preserve"> te ih isplaćuje Vatrogasnoj zajednici BBŽ kroz mjesečne dotacije</w:t>
      </w:r>
      <w:r w:rsidR="00FB215A">
        <w:rPr>
          <w:rFonts w:ascii="Times New Roman" w:hAnsi="Times New Roman"/>
          <w:color w:val="000000" w:themeColor="text1"/>
          <w:szCs w:val="24"/>
          <w:lang w:val="hr-HR"/>
        </w:rPr>
        <w:t>.</w:t>
      </w:r>
    </w:p>
    <w:p w14:paraId="4F1EB044" w14:textId="77777777" w:rsidR="006E37EF" w:rsidRPr="00A1535E" w:rsidRDefault="006E37EF" w:rsidP="006E37EF">
      <w:pPr>
        <w:jc w:val="both"/>
        <w:rPr>
          <w:rFonts w:ascii="Times New Roman" w:hAnsi="Times New Roman"/>
          <w:color w:val="FF0000"/>
          <w:szCs w:val="24"/>
          <w:lang w:val="hr-HR"/>
        </w:rPr>
      </w:pPr>
    </w:p>
    <w:tbl>
      <w:tblPr>
        <w:tblStyle w:val="Reetkatablice"/>
        <w:tblW w:w="10326" w:type="dxa"/>
        <w:tblInd w:w="0" w:type="dxa"/>
        <w:tblLook w:val="04A0" w:firstRow="1" w:lastRow="0" w:firstColumn="1" w:lastColumn="0" w:noHBand="0" w:noVBand="1"/>
      </w:tblPr>
      <w:tblGrid>
        <w:gridCol w:w="2758"/>
        <w:gridCol w:w="2757"/>
        <w:gridCol w:w="2757"/>
        <w:gridCol w:w="2054"/>
      </w:tblGrid>
      <w:tr w:rsidR="00FB215A" w:rsidRPr="00FB215A" w14:paraId="061EB498" w14:textId="77777777" w:rsidTr="000E4F01">
        <w:trPr>
          <w:trHeight w:val="465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5F233CA6" w14:textId="279F6695" w:rsidR="00FB215A" w:rsidRPr="00FB215A" w:rsidRDefault="00FB215A" w:rsidP="00FB215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bookmarkStart w:id="8" w:name="_Hlk163640103"/>
            <w:proofErr w:type="spellStart"/>
            <w:r w:rsidRPr="00FB215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Rebalans</w:t>
            </w:r>
            <w:proofErr w:type="spellEnd"/>
            <w:r w:rsidRPr="00FB215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 xml:space="preserve"> 202</w:t>
            </w:r>
            <w:r w:rsidR="00A82BB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4.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65DA92CE" w14:textId="0E8D8AC9" w:rsidR="00FB215A" w:rsidRPr="00FB215A" w:rsidRDefault="00FB215A" w:rsidP="00FB215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proofErr w:type="spellStart"/>
            <w:r w:rsidRPr="00FB215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Tekući</w:t>
            </w:r>
            <w:proofErr w:type="spellEnd"/>
            <w:r w:rsidRPr="00FB215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 xml:space="preserve"> plan 202</w:t>
            </w:r>
            <w:r w:rsidR="00A82BB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4</w:t>
            </w:r>
            <w:r w:rsidRPr="00FB215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0D3ED543" w14:textId="37CC1313" w:rsidR="00FB215A" w:rsidRPr="00FB215A" w:rsidRDefault="00FB215A" w:rsidP="00FB215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</w:pPr>
            <w:r w:rsidRPr="00FB215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Izvršenje 202</w:t>
            </w:r>
            <w:r w:rsidR="00A82BB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4</w:t>
            </w:r>
            <w:r w:rsidRPr="00FB215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3E881872" w14:textId="77777777" w:rsidR="00FB215A" w:rsidRPr="00FB215A" w:rsidRDefault="00FB215A" w:rsidP="00FB215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</w:pPr>
            <w:r w:rsidRPr="00FB215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Indeks (%)</w:t>
            </w:r>
          </w:p>
        </w:tc>
      </w:tr>
      <w:tr w:rsidR="00FB215A" w:rsidRPr="00FB215A" w14:paraId="10D91908" w14:textId="77777777" w:rsidTr="000E4F01">
        <w:trPr>
          <w:trHeight w:val="245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E343" w14:textId="004AF8C2" w:rsidR="00FB215A" w:rsidRPr="00FB215A" w:rsidRDefault="00A82BB6" w:rsidP="00FB215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193.268</w:t>
            </w:r>
            <w:r w:rsidR="00FB215A" w:rsidRPr="00FB215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7C74" w14:textId="465C3C39" w:rsidR="00FB215A" w:rsidRPr="00FB215A" w:rsidRDefault="00A82BB6" w:rsidP="00FB215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193</w:t>
            </w:r>
            <w:r w:rsidR="00FB215A" w:rsidRPr="00FB215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.268,00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0BF7" w14:textId="4B15971B" w:rsidR="00FB215A" w:rsidRPr="00FB215A" w:rsidRDefault="00FB215A" w:rsidP="00FB215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 w:rsidRPr="00FB215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1</w:t>
            </w:r>
            <w:r w:rsidR="00A82BB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93</w:t>
            </w:r>
            <w:r w:rsidRPr="00FB215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.268,00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C173" w14:textId="44541B2C" w:rsidR="00FB215A" w:rsidRPr="00FB215A" w:rsidRDefault="00FB215A" w:rsidP="00FB215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 w:rsidRPr="00FB215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100,00</w:t>
            </w:r>
          </w:p>
        </w:tc>
      </w:tr>
      <w:bookmarkEnd w:id="8"/>
    </w:tbl>
    <w:p w14:paraId="2DFEF75A" w14:textId="77777777" w:rsidR="006E37EF" w:rsidRPr="00FB215A" w:rsidRDefault="006E37EF" w:rsidP="00DB7E97">
      <w:pPr>
        <w:rPr>
          <w:rFonts w:ascii="Times New Roman" w:hAnsi="Times New Roman"/>
          <w:color w:val="000000" w:themeColor="text1"/>
          <w:szCs w:val="24"/>
        </w:rPr>
      </w:pPr>
    </w:p>
    <w:p w14:paraId="2963FE34" w14:textId="77777777" w:rsidR="00343047" w:rsidRPr="00D567BF" w:rsidRDefault="009E3D1C" w:rsidP="00E67394">
      <w:pPr>
        <w:spacing w:line="276" w:lineRule="auto"/>
        <w:ind w:left="5760" w:hanging="5760"/>
        <w:rPr>
          <w:rFonts w:ascii="Times New Roman" w:hAnsi="Times New Roman"/>
          <w:i/>
          <w:color w:val="000000" w:themeColor="text1"/>
          <w:szCs w:val="24"/>
          <w:lang w:val="hr-HR"/>
        </w:rPr>
      </w:pPr>
      <w:r w:rsidRPr="00D567BF">
        <w:rPr>
          <w:rFonts w:ascii="Times New Roman" w:hAnsi="Times New Roman"/>
          <w:b/>
          <w:color w:val="000000" w:themeColor="text1"/>
          <w:szCs w:val="24"/>
          <w:lang w:val="hr-HR"/>
        </w:rPr>
        <w:t xml:space="preserve">A000026 – </w:t>
      </w:r>
      <w:r w:rsidRPr="00D567BF">
        <w:rPr>
          <w:rFonts w:ascii="Times New Roman" w:hAnsi="Times New Roman"/>
          <w:i/>
          <w:color w:val="000000" w:themeColor="text1"/>
          <w:szCs w:val="24"/>
          <w:lang w:val="hr-HR"/>
        </w:rPr>
        <w:t>Civilna zaštita</w:t>
      </w:r>
    </w:p>
    <w:p w14:paraId="7C1BE7CE" w14:textId="77777777" w:rsidR="009E3D1C" w:rsidRPr="00D567BF" w:rsidRDefault="009E3D1C" w:rsidP="00E67394">
      <w:pPr>
        <w:spacing w:line="276" w:lineRule="auto"/>
        <w:ind w:left="5760" w:hanging="5760"/>
        <w:rPr>
          <w:rFonts w:ascii="Times New Roman" w:eastAsia="MS Reference 2" w:hAnsi="Times New Roman"/>
          <w:b/>
          <w:bCs/>
          <w:noProof/>
          <w:color w:val="000000" w:themeColor="text1"/>
          <w:lang w:val="hr-HR"/>
        </w:rPr>
      </w:pPr>
    </w:p>
    <w:p w14:paraId="5FD6C709" w14:textId="312E9546" w:rsidR="009E3D1C" w:rsidRDefault="009E3D1C" w:rsidP="00187BA6">
      <w:pPr>
        <w:spacing w:line="276" w:lineRule="auto"/>
        <w:jc w:val="both"/>
        <w:rPr>
          <w:rFonts w:ascii="Times New Roman" w:hAnsi="Times New Roman"/>
          <w:color w:val="000000" w:themeColor="text1"/>
          <w:szCs w:val="24"/>
          <w:lang w:val="hr-HR"/>
        </w:rPr>
      </w:pPr>
      <w:r w:rsidRPr="00D567BF">
        <w:rPr>
          <w:rFonts w:ascii="Times New Roman" w:hAnsi="Times New Roman"/>
          <w:color w:val="000000" w:themeColor="text1"/>
          <w:szCs w:val="24"/>
          <w:lang w:val="hr-HR"/>
        </w:rPr>
        <w:t xml:space="preserve">Izvršenje na ovoj aktivnosti iznosi </w:t>
      </w:r>
      <w:r w:rsidR="00717779">
        <w:rPr>
          <w:rFonts w:ascii="Times New Roman" w:hAnsi="Times New Roman"/>
          <w:color w:val="000000" w:themeColor="text1"/>
          <w:szCs w:val="24"/>
          <w:lang w:val="hr-HR"/>
        </w:rPr>
        <w:t>3.668,00</w:t>
      </w:r>
      <w:r w:rsidR="00187BA6">
        <w:rPr>
          <w:rFonts w:ascii="Times New Roman" w:hAnsi="Times New Roman"/>
          <w:color w:val="000000" w:themeColor="text1"/>
          <w:szCs w:val="24"/>
          <w:lang w:val="hr-HR"/>
        </w:rPr>
        <w:t xml:space="preserve"> eura, </w:t>
      </w:r>
      <w:r w:rsidRPr="00D567BF">
        <w:rPr>
          <w:rFonts w:ascii="Times New Roman" w:hAnsi="Times New Roman"/>
          <w:color w:val="000000" w:themeColor="text1"/>
          <w:szCs w:val="24"/>
          <w:lang w:val="hr-HR"/>
        </w:rPr>
        <w:t xml:space="preserve">a </w:t>
      </w:r>
      <w:r w:rsidR="002272DC" w:rsidRPr="00D567BF">
        <w:rPr>
          <w:rFonts w:ascii="Times New Roman" w:hAnsi="Times New Roman"/>
          <w:color w:val="000000" w:themeColor="text1"/>
          <w:szCs w:val="24"/>
          <w:lang w:val="hr-HR"/>
        </w:rPr>
        <w:t xml:space="preserve">rashodi se odnose </w:t>
      </w:r>
      <w:r w:rsidR="00717779">
        <w:rPr>
          <w:rFonts w:ascii="Times New Roman" w:hAnsi="Times New Roman"/>
          <w:color w:val="000000" w:themeColor="text1"/>
          <w:szCs w:val="24"/>
          <w:lang w:val="hr-HR"/>
        </w:rPr>
        <w:t xml:space="preserve">na </w:t>
      </w:r>
      <w:r w:rsidR="002272DC" w:rsidRPr="00D567BF">
        <w:rPr>
          <w:rFonts w:ascii="Times New Roman" w:hAnsi="Times New Roman"/>
          <w:color w:val="000000" w:themeColor="text1"/>
          <w:szCs w:val="24"/>
          <w:lang w:val="hr-HR"/>
        </w:rPr>
        <w:t>sufinanciranje obilježavanja obljetnica DVD-ova.</w:t>
      </w:r>
    </w:p>
    <w:p w14:paraId="43F1EAD2" w14:textId="77777777" w:rsidR="00187BA6" w:rsidRPr="00D567BF" w:rsidRDefault="00187BA6" w:rsidP="00187BA6">
      <w:pPr>
        <w:spacing w:line="276" w:lineRule="auto"/>
        <w:jc w:val="both"/>
        <w:rPr>
          <w:rFonts w:ascii="Times New Roman" w:hAnsi="Times New Roman"/>
          <w:color w:val="000000" w:themeColor="text1"/>
          <w:szCs w:val="24"/>
          <w:lang w:val="hr-HR"/>
        </w:rPr>
      </w:pPr>
    </w:p>
    <w:tbl>
      <w:tblPr>
        <w:tblStyle w:val="Reetkatablice"/>
        <w:tblW w:w="103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90"/>
        <w:gridCol w:w="2815"/>
        <w:gridCol w:w="3359"/>
        <w:gridCol w:w="1959"/>
      </w:tblGrid>
      <w:tr w:rsidR="00187BA6" w:rsidRPr="00187BA6" w14:paraId="42C8A44A" w14:textId="77777777" w:rsidTr="00187BA6">
        <w:trPr>
          <w:trHeight w:val="49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7A7577A1" w14:textId="3767E64E" w:rsidR="00187BA6" w:rsidRPr="00187BA6" w:rsidRDefault="00187BA6" w:rsidP="00187BA6">
            <w:pPr>
              <w:spacing w:line="276" w:lineRule="auto"/>
              <w:ind w:left="5760" w:hanging="576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bookmarkStart w:id="9" w:name="_Hlk163801412"/>
            <w:proofErr w:type="spellStart"/>
            <w:r w:rsidRPr="00187BA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Rebalans</w:t>
            </w:r>
            <w:proofErr w:type="spellEnd"/>
            <w:r w:rsidRPr="00187BA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 xml:space="preserve"> 202</w:t>
            </w:r>
            <w:r w:rsidR="00545C40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4.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077B6283" w14:textId="46B084A3" w:rsidR="00187BA6" w:rsidRPr="00187BA6" w:rsidRDefault="00187BA6" w:rsidP="00187BA6">
            <w:pPr>
              <w:spacing w:line="276" w:lineRule="auto"/>
              <w:ind w:left="5760" w:hanging="576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proofErr w:type="spellStart"/>
            <w:r w:rsidRPr="00187BA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Tekući</w:t>
            </w:r>
            <w:proofErr w:type="spellEnd"/>
            <w:r w:rsidRPr="00187BA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 xml:space="preserve"> plan 202</w:t>
            </w:r>
            <w:r w:rsidR="00545C40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4</w:t>
            </w:r>
            <w:r w:rsidRPr="00187BA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237EFB5B" w14:textId="4D1B662C" w:rsidR="00187BA6" w:rsidRPr="00187BA6" w:rsidRDefault="00187BA6" w:rsidP="00187BA6">
            <w:pPr>
              <w:spacing w:line="276" w:lineRule="auto"/>
              <w:ind w:left="5760" w:hanging="692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</w:pPr>
            <w:r w:rsidRPr="00187BA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Izvršenje 202</w:t>
            </w:r>
            <w:r w:rsidR="00545C40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4</w:t>
            </w:r>
            <w:r w:rsidRPr="00187BA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597D9BA3" w14:textId="77777777" w:rsidR="00187BA6" w:rsidRPr="00187BA6" w:rsidRDefault="00187BA6" w:rsidP="00187BA6">
            <w:pPr>
              <w:spacing w:line="276" w:lineRule="auto"/>
              <w:ind w:left="5760" w:hanging="576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</w:pPr>
            <w:r w:rsidRPr="00187BA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Indeks (%)</w:t>
            </w:r>
          </w:p>
        </w:tc>
      </w:tr>
      <w:tr w:rsidR="00187BA6" w:rsidRPr="00187BA6" w14:paraId="46B08FEE" w14:textId="77777777" w:rsidTr="00187BA6">
        <w:trPr>
          <w:trHeight w:val="297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39030" w14:textId="1AC31507" w:rsidR="00187BA6" w:rsidRPr="00187BA6" w:rsidRDefault="00717779" w:rsidP="00187BA6">
            <w:pPr>
              <w:spacing w:line="276" w:lineRule="auto"/>
              <w:ind w:left="5760" w:hanging="576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3.668,00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4B17" w14:textId="1D997DE7" w:rsidR="00187BA6" w:rsidRPr="00187BA6" w:rsidRDefault="00717779" w:rsidP="00187BA6">
            <w:pPr>
              <w:spacing w:line="276" w:lineRule="auto"/>
              <w:ind w:left="5760" w:hanging="576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3.668</w:t>
            </w:r>
            <w:r w:rsidR="00187BA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,00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A067" w14:textId="725A6D12" w:rsidR="00187BA6" w:rsidRPr="00187BA6" w:rsidRDefault="00717779" w:rsidP="00187BA6">
            <w:pPr>
              <w:tabs>
                <w:tab w:val="left" w:pos="1669"/>
              </w:tabs>
              <w:spacing w:line="276" w:lineRule="auto"/>
              <w:ind w:left="5760" w:hanging="576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1.596</w:t>
            </w:r>
            <w:r w:rsidR="00187BA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00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4A63" w14:textId="219B9C1C" w:rsidR="00187BA6" w:rsidRPr="00187BA6" w:rsidRDefault="00717779" w:rsidP="00187BA6">
            <w:pPr>
              <w:spacing w:line="276" w:lineRule="auto"/>
              <w:ind w:left="5760" w:hanging="576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43,51%</w:t>
            </w:r>
          </w:p>
        </w:tc>
      </w:tr>
      <w:bookmarkEnd w:id="9"/>
    </w:tbl>
    <w:p w14:paraId="4D9E9137" w14:textId="77777777" w:rsidR="002272DC" w:rsidRPr="00A1535E" w:rsidRDefault="002272DC" w:rsidP="002272DC">
      <w:pPr>
        <w:spacing w:line="276" w:lineRule="auto"/>
        <w:ind w:left="5760" w:hanging="5760"/>
        <w:jc w:val="both"/>
        <w:rPr>
          <w:rFonts w:ascii="Times New Roman" w:hAnsi="Times New Roman"/>
          <w:color w:val="FF0000"/>
          <w:szCs w:val="24"/>
          <w:lang w:val="hr-HR"/>
        </w:rPr>
      </w:pPr>
    </w:p>
    <w:p w14:paraId="238A1586" w14:textId="77777777" w:rsidR="002272DC" w:rsidRPr="00CE3056" w:rsidRDefault="002272DC" w:rsidP="002272DC">
      <w:pPr>
        <w:spacing w:line="276" w:lineRule="auto"/>
        <w:ind w:left="5760" w:hanging="5760"/>
        <w:jc w:val="both"/>
        <w:rPr>
          <w:rFonts w:ascii="Times New Roman" w:hAnsi="Times New Roman"/>
          <w:color w:val="000000" w:themeColor="text1"/>
          <w:szCs w:val="24"/>
          <w:lang w:val="hr-HR"/>
        </w:rPr>
      </w:pPr>
    </w:p>
    <w:p w14:paraId="03688ABA" w14:textId="77777777" w:rsidR="00391BFD" w:rsidRPr="00CE3056" w:rsidRDefault="00391BFD" w:rsidP="00391BFD">
      <w:pPr>
        <w:jc w:val="both"/>
        <w:rPr>
          <w:rFonts w:ascii="Times New Roman" w:hAnsi="Times New Roman"/>
          <w:b/>
          <w:i/>
          <w:color w:val="000000" w:themeColor="text1"/>
          <w:szCs w:val="24"/>
          <w:lang w:val="hr-HR"/>
        </w:rPr>
      </w:pPr>
      <w:r w:rsidRPr="00CE3056">
        <w:rPr>
          <w:rFonts w:ascii="Times New Roman" w:hAnsi="Times New Roman"/>
          <w:b/>
          <w:color w:val="000000" w:themeColor="text1"/>
          <w:szCs w:val="24"/>
          <w:lang w:val="hr-HR"/>
        </w:rPr>
        <w:t>A000133</w:t>
      </w:r>
      <w:r w:rsidRPr="00CE3056">
        <w:rPr>
          <w:rFonts w:ascii="Times New Roman" w:hAnsi="Times New Roman"/>
          <w:color w:val="000000" w:themeColor="text1"/>
          <w:szCs w:val="24"/>
          <w:lang w:val="hr-HR"/>
        </w:rPr>
        <w:t xml:space="preserve"> – </w:t>
      </w:r>
      <w:r w:rsidRPr="00CE3056">
        <w:rPr>
          <w:rFonts w:ascii="Times New Roman" w:hAnsi="Times New Roman"/>
          <w:i/>
          <w:color w:val="000000" w:themeColor="text1"/>
          <w:szCs w:val="24"/>
          <w:lang w:val="hr-HR"/>
        </w:rPr>
        <w:t>Hrvatska gorska služba spašavanja</w:t>
      </w:r>
    </w:p>
    <w:p w14:paraId="5C9EBB44" w14:textId="77777777" w:rsidR="00391BFD" w:rsidRPr="00A1535E" w:rsidRDefault="00391BFD" w:rsidP="00391BFD">
      <w:pPr>
        <w:jc w:val="both"/>
        <w:rPr>
          <w:rFonts w:ascii="Times New Roman" w:hAnsi="Times New Roman"/>
          <w:b/>
          <w:i/>
          <w:color w:val="FF0000"/>
          <w:szCs w:val="24"/>
          <w:lang w:val="hr-HR"/>
        </w:rPr>
      </w:pPr>
    </w:p>
    <w:p w14:paraId="5082F44C" w14:textId="183BCFF8" w:rsidR="00391BFD" w:rsidRPr="00CE3056" w:rsidRDefault="00391BFD" w:rsidP="00391BFD">
      <w:pPr>
        <w:jc w:val="both"/>
        <w:rPr>
          <w:rFonts w:ascii="Times New Roman" w:hAnsi="Times New Roman"/>
          <w:color w:val="000000" w:themeColor="text1"/>
          <w:szCs w:val="24"/>
          <w:lang w:val="hr-HR"/>
        </w:rPr>
      </w:pPr>
      <w:r w:rsidRPr="00CE3056">
        <w:rPr>
          <w:rFonts w:ascii="Times New Roman" w:hAnsi="Times New Roman"/>
          <w:color w:val="000000" w:themeColor="text1"/>
          <w:szCs w:val="24"/>
          <w:lang w:val="hr-HR"/>
        </w:rPr>
        <w:t xml:space="preserve">Ova aktivnost izvršena je u stopostotnom iznosu odnosno </w:t>
      </w:r>
      <w:r w:rsidR="00545C40">
        <w:rPr>
          <w:rFonts w:ascii="Times New Roman" w:hAnsi="Times New Roman"/>
          <w:color w:val="000000" w:themeColor="text1"/>
          <w:szCs w:val="24"/>
          <w:lang w:val="hr-HR"/>
        </w:rPr>
        <w:t>15.000</w:t>
      </w:r>
      <w:r w:rsidRPr="00CE3056">
        <w:rPr>
          <w:rFonts w:ascii="Times New Roman" w:hAnsi="Times New Roman"/>
          <w:color w:val="000000" w:themeColor="text1"/>
          <w:szCs w:val="24"/>
          <w:lang w:val="hr-HR"/>
        </w:rPr>
        <w:t xml:space="preserve">,00 </w:t>
      </w:r>
      <w:r w:rsidR="00545C40">
        <w:rPr>
          <w:rFonts w:ascii="Times New Roman" w:hAnsi="Times New Roman"/>
          <w:color w:val="000000" w:themeColor="text1"/>
          <w:szCs w:val="24"/>
          <w:lang w:val="hr-HR"/>
        </w:rPr>
        <w:t>eura</w:t>
      </w:r>
      <w:r w:rsidRPr="00CE3056">
        <w:rPr>
          <w:rFonts w:ascii="Times New Roman" w:hAnsi="Times New Roman"/>
          <w:color w:val="000000" w:themeColor="text1"/>
          <w:szCs w:val="24"/>
          <w:lang w:val="hr-HR"/>
        </w:rPr>
        <w:t xml:space="preserve">. Navedeni iznos sredstava isplaćen je HGSS stanici Bjelovar za financiranje redovne djelatnosti koji je Županija dužna osigurati u svom Proračunu sukladno članku 18. </w:t>
      </w:r>
      <w:bookmarkStart w:id="10" w:name="_Hlk87596892"/>
      <w:r w:rsidRPr="00CE3056">
        <w:rPr>
          <w:rFonts w:ascii="Times New Roman" w:hAnsi="Times New Roman"/>
          <w:color w:val="000000" w:themeColor="text1"/>
          <w:szCs w:val="24"/>
          <w:lang w:val="hr-HR"/>
        </w:rPr>
        <w:t>Zakona o Hrvatskoj gorskoj službi spašavanja (NN 79/06 i 110/15)</w:t>
      </w:r>
      <w:bookmarkEnd w:id="10"/>
      <w:r w:rsidRPr="00CE3056">
        <w:rPr>
          <w:rFonts w:ascii="Times New Roman" w:hAnsi="Times New Roman"/>
          <w:color w:val="000000" w:themeColor="text1"/>
          <w:szCs w:val="24"/>
          <w:lang w:val="hr-HR"/>
        </w:rPr>
        <w:t>.</w:t>
      </w:r>
    </w:p>
    <w:p w14:paraId="4AE2E438" w14:textId="77777777" w:rsidR="00391BFD" w:rsidRPr="00A1535E" w:rsidRDefault="00391BFD" w:rsidP="00391BFD">
      <w:pPr>
        <w:jc w:val="both"/>
        <w:rPr>
          <w:rFonts w:ascii="Times New Roman" w:hAnsi="Times New Roman"/>
          <w:color w:val="FF0000"/>
          <w:szCs w:val="24"/>
          <w:lang w:val="hr-HR"/>
        </w:rPr>
      </w:pPr>
    </w:p>
    <w:tbl>
      <w:tblPr>
        <w:tblStyle w:val="Reetkatablice"/>
        <w:tblW w:w="103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90"/>
        <w:gridCol w:w="2815"/>
        <w:gridCol w:w="3359"/>
        <w:gridCol w:w="1959"/>
      </w:tblGrid>
      <w:tr w:rsidR="00CE3056" w:rsidRPr="00CE3056" w14:paraId="28882F33" w14:textId="77777777" w:rsidTr="00C516E3">
        <w:trPr>
          <w:trHeight w:val="49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65260671" w14:textId="00069375" w:rsidR="00CE3056" w:rsidRPr="00CE3056" w:rsidRDefault="00CE3056" w:rsidP="00670393">
            <w:pPr>
              <w:spacing w:line="276" w:lineRule="auto"/>
              <w:ind w:left="5760" w:hanging="576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bookmarkStart w:id="11" w:name="_Hlk163801579"/>
            <w:proofErr w:type="spellStart"/>
            <w:r w:rsidRPr="00CE305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Rebalans</w:t>
            </w:r>
            <w:proofErr w:type="spellEnd"/>
            <w:r w:rsidRPr="00CE305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 xml:space="preserve"> 202</w:t>
            </w:r>
            <w:r w:rsidR="00670393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.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7ED20918" w14:textId="7C9AEBA1" w:rsidR="00CE3056" w:rsidRPr="00CE3056" w:rsidRDefault="00CE3056" w:rsidP="00670393">
            <w:pPr>
              <w:spacing w:line="276" w:lineRule="auto"/>
              <w:ind w:left="5760" w:hanging="576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proofErr w:type="spellStart"/>
            <w:r w:rsidRPr="00CE305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Tekući</w:t>
            </w:r>
            <w:proofErr w:type="spellEnd"/>
            <w:r w:rsidRPr="00CE305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 xml:space="preserve"> plan 202</w:t>
            </w:r>
            <w:r w:rsidR="00670393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4</w:t>
            </w:r>
            <w:r w:rsidRPr="00CE305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5AB3DB13" w14:textId="0574C844" w:rsidR="00CE3056" w:rsidRPr="00CE3056" w:rsidRDefault="00CE3056" w:rsidP="00670393">
            <w:pPr>
              <w:spacing w:line="276" w:lineRule="auto"/>
              <w:ind w:left="5760" w:hanging="576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</w:pPr>
            <w:r w:rsidRPr="00CE305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Izvršenje 202</w:t>
            </w:r>
            <w:r w:rsidR="00670393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4</w:t>
            </w:r>
            <w:r w:rsidRPr="00CE305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40E83D65" w14:textId="77777777" w:rsidR="00CE3056" w:rsidRPr="00CE3056" w:rsidRDefault="00CE3056" w:rsidP="00670393">
            <w:pPr>
              <w:spacing w:line="276" w:lineRule="auto"/>
              <w:ind w:left="5760" w:hanging="576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</w:pPr>
            <w:r w:rsidRPr="00CE305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Indeks (%)</w:t>
            </w:r>
          </w:p>
        </w:tc>
      </w:tr>
      <w:tr w:rsidR="00CE3056" w:rsidRPr="00CE3056" w14:paraId="64EE4AD7" w14:textId="77777777" w:rsidTr="00C516E3">
        <w:trPr>
          <w:trHeight w:val="297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7366" w14:textId="57D1BE78" w:rsidR="00CE3056" w:rsidRPr="00CE3056" w:rsidRDefault="00670393" w:rsidP="00CE3056">
            <w:pPr>
              <w:spacing w:line="276" w:lineRule="auto"/>
              <w:ind w:left="5760" w:hanging="576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15.000</w:t>
            </w:r>
            <w:r w:rsidR="00CE305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,00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C88C" w14:textId="57FEF51F" w:rsidR="00CE3056" w:rsidRPr="00CE3056" w:rsidRDefault="00670393" w:rsidP="00CE3056">
            <w:pPr>
              <w:spacing w:line="276" w:lineRule="auto"/>
              <w:ind w:left="5760" w:hanging="576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15.000</w:t>
            </w:r>
            <w:r w:rsidR="00CE305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,00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A169" w14:textId="42794E4F" w:rsidR="00CE3056" w:rsidRPr="00CE3056" w:rsidRDefault="00670393" w:rsidP="00CE3056">
            <w:pPr>
              <w:spacing w:line="276" w:lineRule="auto"/>
              <w:ind w:left="5760" w:hanging="576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15.000</w:t>
            </w:r>
            <w:r w:rsidR="00CE3056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,00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3155" w14:textId="5AA6E06A" w:rsidR="00CE3056" w:rsidRPr="00CE3056" w:rsidRDefault="00CE3056" w:rsidP="00CE3056">
            <w:pPr>
              <w:spacing w:line="276" w:lineRule="auto"/>
              <w:ind w:left="5760" w:hanging="576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100,00</w:t>
            </w:r>
          </w:p>
        </w:tc>
      </w:tr>
      <w:bookmarkEnd w:id="11"/>
    </w:tbl>
    <w:p w14:paraId="41852314" w14:textId="77777777" w:rsidR="00415383" w:rsidRPr="00A1535E" w:rsidRDefault="00415383" w:rsidP="006828F2">
      <w:pPr>
        <w:jc w:val="both"/>
        <w:rPr>
          <w:rFonts w:ascii="Times New Roman" w:hAnsi="Times New Roman"/>
          <w:b/>
          <w:color w:val="FF0000"/>
          <w:szCs w:val="24"/>
          <w:lang w:val="hr-HR"/>
        </w:rPr>
      </w:pPr>
    </w:p>
    <w:p w14:paraId="2B9F8E4F" w14:textId="77777777" w:rsidR="00415383" w:rsidRPr="00A1535E" w:rsidRDefault="00415383" w:rsidP="006828F2">
      <w:pPr>
        <w:jc w:val="both"/>
        <w:rPr>
          <w:rFonts w:ascii="Times New Roman" w:hAnsi="Times New Roman"/>
          <w:b/>
          <w:color w:val="FF0000"/>
          <w:szCs w:val="24"/>
          <w:lang w:val="hr-HR"/>
        </w:rPr>
      </w:pPr>
    </w:p>
    <w:p w14:paraId="23233096" w14:textId="77777777" w:rsidR="006828F2" w:rsidRPr="00F42D88" w:rsidRDefault="006828F2" w:rsidP="006828F2">
      <w:pPr>
        <w:jc w:val="both"/>
        <w:rPr>
          <w:rFonts w:ascii="Times New Roman" w:hAnsi="Times New Roman"/>
          <w:b/>
          <w:i/>
          <w:color w:val="000000" w:themeColor="text1"/>
          <w:szCs w:val="24"/>
          <w:lang w:val="hr-HR"/>
        </w:rPr>
      </w:pPr>
      <w:r w:rsidRPr="00F42D88">
        <w:rPr>
          <w:rFonts w:ascii="Times New Roman" w:hAnsi="Times New Roman"/>
          <w:b/>
          <w:color w:val="000000" w:themeColor="text1"/>
          <w:szCs w:val="24"/>
          <w:lang w:val="hr-HR"/>
        </w:rPr>
        <w:t>A000134</w:t>
      </w:r>
      <w:r w:rsidRPr="00F42D88">
        <w:rPr>
          <w:rFonts w:ascii="Times New Roman" w:hAnsi="Times New Roman"/>
          <w:color w:val="000000" w:themeColor="text1"/>
          <w:szCs w:val="24"/>
          <w:lang w:val="hr-HR"/>
        </w:rPr>
        <w:t xml:space="preserve"> – </w:t>
      </w:r>
      <w:r w:rsidRPr="00F42D88">
        <w:rPr>
          <w:rFonts w:ascii="Times New Roman" w:hAnsi="Times New Roman"/>
          <w:i/>
          <w:color w:val="000000" w:themeColor="text1"/>
          <w:szCs w:val="24"/>
          <w:lang w:val="hr-HR"/>
        </w:rPr>
        <w:t>Saniranje posljedica šteta u akcidentnim situacijama</w:t>
      </w:r>
    </w:p>
    <w:p w14:paraId="180BB3B3" w14:textId="77777777" w:rsidR="006828F2" w:rsidRPr="00F42D88" w:rsidRDefault="006828F2" w:rsidP="006828F2">
      <w:pPr>
        <w:jc w:val="both"/>
        <w:rPr>
          <w:rFonts w:ascii="Times New Roman" w:hAnsi="Times New Roman"/>
          <w:i/>
          <w:color w:val="000000" w:themeColor="text1"/>
          <w:szCs w:val="24"/>
          <w:lang w:val="hr-HR"/>
        </w:rPr>
      </w:pPr>
    </w:p>
    <w:p w14:paraId="13F99F44" w14:textId="158EAE75" w:rsidR="006828F2" w:rsidRDefault="006828F2" w:rsidP="006828F2">
      <w:pPr>
        <w:jc w:val="both"/>
        <w:rPr>
          <w:rFonts w:ascii="Times New Roman" w:hAnsi="Times New Roman"/>
          <w:color w:val="000000" w:themeColor="text1"/>
          <w:szCs w:val="24"/>
          <w:lang w:val="hr-HR"/>
        </w:rPr>
      </w:pPr>
      <w:r w:rsidRPr="00F42D88">
        <w:rPr>
          <w:rFonts w:ascii="Times New Roman" w:hAnsi="Times New Roman"/>
          <w:color w:val="000000" w:themeColor="text1"/>
          <w:szCs w:val="24"/>
          <w:lang w:val="hr-HR"/>
        </w:rPr>
        <w:t>Na ovoj aktivnosti planiraju se sredstva za pomoć stanovništvu u slučaju izvanredne krizne situacije (štete od požara, poplave i sl.). U 202</w:t>
      </w:r>
      <w:r w:rsidR="00343875">
        <w:rPr>
          <w:rFonts w:ascii="Times New Roman" w:hAnsi="Times New Roman"/>
          <w:color w:val="000000" w:themeColor="text1"/>
          <w:szCs w:val="24"/>
          <w:lang w:val="hr-HR"/>
        </w:rPr>
        <w:t>4</w:t>
      </w:r>
      <w:r w:rsidRPr="00F42D88">
        <w:rPr>
          <w:rFonts w:ascii="Times New Roman" w:hAnsi="Times New Roman"/>
          <w:color w:val="000000" w:themeColor="text1"/>
          <w:szCs w:val="24"/>
          <w:lang w:val="hr-HR"/>
        </w:rPr>
        <w:t xml:space="preserve">. godini izvršeno je </w:t>
      </w:r>
      <w:r w:rsidR="00343875">
        <w:rPr>
          <w:rFonts w:ascii="Times New Roman" w:hAnsi="Times New Roman"/>
          <w:color w:val="000000" w:themeColor="text1"/>
          <w:szCs w:val="24"/>
          <w:lang w:val="hr-HR"/>
        </w:rPr>
        <w:t>93,48</w:t>
      </w:r>
      <w:r w:rsidRPr="00F42D88">
        <w:rPr>
          <w:rFonts w:ascii="Times New Roman" w:hAnsi="Times New Roman"/>
          <w:color w:val="000000" w:themeColor="text1"/>
          <w:szCs w:val="24"/>
          <w:lang w:val="hr-HR"/>
        </w:rPr>
        <w:t xml:space="preserve">%, odnosno </w:t>
      </w:r>
      <w:r w:rsidR="00343875">
        <w:rPr>
          <w:rFonts w:ascii="Times New Roman" w:hAnsi="Times New Roman"/>
          <w:color w:val="000000" w:themeColor="text1"/>
          <w:szCs w:val="24"/>
          <w:lang w:val="hr-HR"/>
        </w:rPr>
        <w:t>12.600,00</w:t>
      </w:r>
      <w:r w:rsidR="00F42D88">
        <w:rPr>
          <w:rFonts w:ascii="Times New Roman" w:hAnsi="Times New Roman"/>
          <w:color w:val="000000" w:themeColor="text1"/>
          <w:szCs w:val="24"/>
          <w:lang w:val="hr-HR"/>
        </w:rPr>
        <w:t xml:space="preserve"> eura</w:t>
      </w:r>
      <w:r w:rsidRPr="00F42D88">
        <w:rPr>
          <w:rFonts w:ascii="Times New Roman" w:hAnsi="Times New Roman"/>
          <w:color w:val="000000" w:themeColor="text1"/>
          <w:szCs w:val="24"/>
          <w:lang w:val="hr-HR"/>
        </w:rPr>
        <w:t xml:space="preserve"> koliko su iznosila donacije za saniranje šteta nastalih uslijed požara u obiteljskim kućama.</w:t>
      </w:r>
    </w:p>
    <w:p w14:paraId="105A15DA" w14:textId="77777777" w:rsidR="00F42D88" w:rsidRPr="00F42D88" w:rsidRDefault="00F42D88" w:rsidP="006828F2">
      <w:pPr>
        <w:jc w:val="both"/>
        <w:rPr>
          <w:rFonts w:ascii="Times New Roman" w:hAnsi="Times New Roman"/>
          <w:color w:val="000000" w:themeColor="text1"/>
          <w:szCs w:val="24"/>
          <w:lang w:val="hr-HR"/>
        </w:rPr>
      </w:pPr>
    </w:p>
    <w:tbl>
      <w:tblPr>
        <w:tblStyle w:val="Reetkatablice"/>
        <w:tblW w:w="103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05"/>
        <w:gridCol w:w="2834"/>
        <w:gridCol w:w="3325"/>
        <w:gridCol w:w="2029"/>
      </w:tblGrid>
      <w:tr w:rsidR="00F42D88" w:rsidRPr="00F42D88" w14:paraId="3ECBE294" w14:textId="77777777" w:rsidTr="00F42D88">
        <w:trPr>
          <w:trHeight w:val="525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684A3265" w14:textId="0B912C23" w:rsidR="00F42D88" w:rsidRPr="00F42D88" w:rsidRDefault="00F42D88" w:rsidP="0034387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bookmarkStart w:id="12" w:name="_Hlk163803987"/>
            <w:proofErr w:type="spellStart"/>
            <w:r w:rsidRPr="00F42D88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lastRenderedPageBreak/>
              <w:t>Rebalans</w:t>
            </w:r>
            <w:proofErr w:type="spellEnd"/>
            <w:r w:rsidRPr="00F42D88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 xml:space="preserve"> 202</w:t>
            </w:r>
            <w:r w:rsidR="0034387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4</w:t>
            </w:r>
            <w:r w:rsidRPr="00F42D88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017C422F" w14:textId="32FF2853" w:rsidR="00F42D88" w:rsidRPr="00F42D88" w:rsidRDefault="00F42D88" w:rsidP="0034387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proofErr w:type="spellStart"/>
            <w:r w:rsidRPr="00F42D88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Tekući</w:t>
            </w:r>
            <w:proofErr w:type="spellEnd"/>
            <w:r w:rsidRPr="00F42D88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 xml:space="preserve"> plan 202</w:t>
            </w:r>
            <w:r w:rsidR="0034387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4</w:t>
            </w:r>
            <w:r w:rsidRPr="00F42D88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.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1703B15C" w14:textId="75B53ED9" w:rsidR="00F42D88" w:rsidRPr="00F42D88" w:rsidRDefault="00F42D88" w:rsidP="0034387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</w:pPr>
            <w:r w:rsidRPr="00F42D88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Izvršenje 202</w:t>
            </w:r>
            <w:r w:rsidR="0034387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4</w:t>
            </w:r>
            <w:r w:rsidRPr="00F42D88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.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03B7D751" w14:textId="77777777" w:rsidR="00F42D88" w:rsidRPr="00F42D88" w:rsidRDefault="00F42D88" w:rsidP="0034387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</w:pPr>
            <w:r w:rsidRPr="00F42D88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Indeks (%)</w:t>
            </w:r>
          </w:p>
        </w:tc>
      </w:tr>
      <w:tr w:rsidR="00F42D88" w:rsidRPr="00F42D88" w14:paraId="407BF164" w14:textId="77777777" w:rsidTr="00F42D88">
        <w:trPr>
          <w:trHeight w:val="314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270A" w14:textId="4F6B3B4B" w:rsidR="00F42D88" w:rsidRPr="00F42D88" w:rsidRDefault="00343875" w:rsidP="00F42D8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12.600</w:t>
            </w:r>
            <w:r w:rsidR="00F42D88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,00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6F92" w14:textId="6C57B11A" w:rsidR="00F42D88" w:rsidRPr="00F42D88" w:rsidRDefault="00343875" w:rsidP="00F42D8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12.600</w:t>
            </w:r>
            <w:r w:rsidR="00F42D88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,00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EBB6" w14:textId="3553A8CC" w:rsidR="00F42D88" w:rsidRPr="00F42D88" w:rsidRDefault="00343875" w:rsidP="00F42D8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11.778,18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7D62" w14:textId="26D5FDD9" w:rsidR="00F42D88" w:rsidRPr="00F42D88" w:rsidRDefault="00343875" w:rsidP="00F42D8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93,48%</w:t>
            </w:r>
          </w:p>
        </w:tc>
      </w:tr>
      <w:bookmarkEnd w:id="12"/>
    </w:tbl>
    <w:p w14:paraId="6A5FA0E2" w14:textId="77777777" w:rsidR="00415383" w:rsidRPr="00F42D88" w:rsidRDefault="00415383" w:rsidP="00F42D88">
      <w:pPr>
        <w:jc w:val="center"/>
        <w:rPr>
          <w:rFonts w:ascii="Times New Roman" w:hAnsi="Times New Roman"/>
          <w:color w:val="000000" w:themeColor="text1"/>
          <w:szCs w:val="24"/>
          <w:lang w:val="hr-HR"/>
        </w:rPr>
      </w:pPr>
    </w:p>
    <w:p w14:paraId="2D705F84" w14:textId="4CCAD225" w:rsidR="0071072D" w:rsidRDefault="0071072D" w:rsidP="006828F2">
      <w:pPr>
        <w:jc w:val="both"/>
        <w:rPr>
          <w:rFonts w:ascii="Times New Roman" w:hAnsi="Times New Roman"/>
          <w:color w:val="FF0000"/>
          <w:szCs w:val="24"/>
          <w:lang w:val="hr-HR"/>
        </w:rPr>
      </w:pPr>
    </w:p>
    <w:p w14:paraId="1BECBAAC" w14:textId="77777777" w:rsidR="00DE6AEA" w:rsidRPr="00A1535E" w:rsidRDefault="00DE6AEA" w:rsidP="006828F2">
      <w:pPr>
        <w:jc w:val="both"/>
        <w:rPr>
          <w:rFonts w:ascii="Times New Roman" w:hAnsi="Times New Roman"/>
          <w:color w:val="FF0000"/>
          <w:szCs w:val="24"/>
          <w:lang w:val="hr-HR"/>
        </w:rPr>
      </w:pPr>
    </w:p>
    <w:p w14:paraId="484C027E" w14:textId="77777777" w:rsidR="006828F2" w:rsidRPr="00A1535E" w:rsidRDefault="006828F2" w:rsidP="002272DC">
      <w:pPr>
        <w:spacing w:line="276" w:lineRule="auto"/>
        <w:ind w:left="5760" w:hanging="5760"/>
        <w:jc w:val="both"/>
        <w:rPr>
          <w:rFonts w:ascii="Times New Roman" w:hAnsi="Times New Roman"/>
          <w:color w:val="FF0000"/>
          <w:szCs w:val="24"/>
          <w:lang w:val="hr-HR"/>
        </w:rPr>
      </w:pPr>
    </w:p>
    <w:p w14:paraId="2708802E" w14:textId="63C21B2B" w:rsidR="003B7E0F" w:rsidRDefault="003B7E0F" w:rsidP="003B7E0F">
      <w:pPr>
        <w:rPr>
          <w:rFonts w:ascii="Times New Roman" w:hAnsi="Times New Roman"/>
          <w:b/>
          <w:color w:val="000000" w:themeColor="text1"/>
          <w:szCs w:val="24"/>
          <w:lang w:val="hr-HR"/>
        </w:rPr>
      </w:pPr>
      <w:r w:rsidRPr="00D832A7">
        <w:rPr>
          <w:rFonts w:ascii="Times New Roman" w:hAnsi="Times New Roman"/>
          <w:b/>
          <w:color w:val="000000" w:themeColor="text1"/>
          <w:szCs w:val="24"/>
          <w:lang w:val="hr-HR"/>
        </w:rPr>
        <w:t>POKAZATELJI USPJEŠNOSTI (na razini programa):</w:t>
      </w:r>
    </w:p>
    <w:p w14:paraId="289933CA" w14:textId="77777777" w:rsidR="00DE6AEA" w:rsidRPr="00D832A7" w:rsidRDefault="00DE6AEA" w:rsidP="003B7E0F">
      <w:pPr>
        <w:rPr>
          <w:rFonts w:ascii="Times New Roman" w:hAnsi="Times New Roman"/>
          <w:b/>
          <w:color w:val="000000" w:themeColor="text1"/>
          <w:szCs w:val="24"/>
          <w:lang w:val="hr-HR"/>
        </w:rPr>
      </w:pPr>
    </w:p>
    <w:tbl>
      <w:tblPr>
        <w:tblStyle w:val="Reetkatablice"/>
        <w:tblW w:w="9778" w:type="dxa"/>
        <w:tblInd w:w="0" w:type="dxa"/>
        <w:tblLook w:val="04A0" w:firstRow="1" w:lastRow="0" w:firstColumn="1" w:lastColumn="0" w:noHBand="0" w:noVBand="1"/>
      </w:tblPr>
      <w:tblGrid>
        <w:gridCol w:w="1980"/>
        <w:gridCol w:w="1984"/>
        <w:gridCol w:w="1418"/>
        <w:gridCol w:w="1417"/>
        <w:gridCol w:w="1560"/>
        <w:gridCol w:w="1419"/>
      </w:tblGrid>
      <w:tr w:rsidR="00D832A7" w:rsidRPr="00D832A7" w14:paraId="750F8470" w14:textId="77777777" w:rsidTr="00C02697">
        <w:trPr>
          <w:trHeight w:val="25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0C2A277A" w14:textId="77777777" w:rsidR="003B7E0F" w:rsidRPr="00D832A7" w:rsidRDefault="003B7E0F" w:rsidP="00C0269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hr-HR"/>
              </w:rPr>
            </w:pPr>
            <w:r w:rsidRPr="00D832A7"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hr-HR"/>
              </w:rPr>
              <w:t>Pokazatelj uspješnosti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483920BA" w14:textId="77777777" w:rsidR="003B7E0F" w:rsidRPr="00D832A7" w:rsidRDefault="003B7E0F" w:rsidP="00C0269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hr-HR"/>
              </w:rPr>
            </w:pPr>
            <w:r w:rsidRPr="00D832A7"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hr-HR"/>
              </w:rPr>
              <w:t>Definicija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52A95C41" w14:textId="77777777" w:rsidR="003B7E0F" w:rsidRPr="00D832A7" w:rsidRDefault="003B7E0F" w:rsidP="00C0269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hr-HR"/>
              </w:rPr>
            </w:pPr>
            <w:r w:rsidRPr="00D832A7"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hr-HR"/>
              </w:rPr>
              <w:t>Jedinica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46451DE7" w14:textId="77777777" w:rsidR="003B7E0F" w:rsidRPr="00D832A7" w:rsidRDefault="003B7E0F" w:rsidP="00C0269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hr-HR"/>
              </w:rPr>
            </w:pPr>
            <w:r w:rsidRPr="00D832A7"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hr-HR"/>
              </w:rPr>
              <w:t>Polazna vrijednost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6498FD29" w14:textId="1AD59194" w:rsidR="003B7E0F" w:rsidRPr="00D832A7" w:rsidRDefault="003B7E0F" w:rsidP="00C0269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hr-HR"/>
              </w:rPr>
            </w:pPr>
            <w:r w:rsidRPr="00D832A7"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hr-HR"/>
              </w:rPr>
              <w:t>Ciljana vrijednost 202</w:t>
            </w:r>
            <w:r w:rsidR="001B0519"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hr-HR"/>
              </w:rPr>
              <w:t>4</w:t>
            </w:r>
            <w:r w:rsidRPr="00D832A7"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hr-HR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5C34EA5B" w14:textId="131438FB" w:rsidR="003B7E0F" w:rsidRPr="00D832A7" w:rsidRDefault="003B7E0F" w:rsidP="00C0269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hr-HR"/>
              </w:rPr>
            </w:pPr>
            <w:r w:rsidRPr="00D832A7"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hr-HR"/>
              </w:rPr>
              <w:t>Ostvarena vrijednost 202</w:t>
            </w:r>
            <w:r w:rsidR="001B0519"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hr-HR"/>
              </w:rPr>
              <w:t>4</w:t>
            </w:r>
            <w:r w:rsidRPr="00D832A7"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hr-HR"/>
              </w:rPr>
              <w:t>.</w:t>
            </w:r>
          </w:p>
        </w:tc>
      </w:tr>
      <w:tr w:rsidR="00D832A7" w:rsidRPr="00D832A7" w14:paraId="3E8763F4" w14:textId="77777777" w:rsidTr="00C02697">
        <w:trPr>
          <w:trHeight w:val="520"/>
        </w:trPr>
        <w:tc>
          <w:tcPr>
            <w:tcW w:w="1980" w:type="dxa"/>
            <w:vAlign w:val="center"/>
          </w:tcPr>
          <w:p w14:paraId="6F58C5A7" w14:textId="77777777" w:rsidR="003B7E0F" w:rsidRPr="00D832A7" w:rsidRDefault="003B7E0F" w:rsidP="002A2F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val="hr-HR"/>
              </w:rPr>
            </w:pPr>
            <w:r w:rsidRPr="00D832A7">
              <w:rPr>
                <w:rFonts w:ascii="Times New Roman" w:hAnsi="Times New Roman" w:cs="Times New Roman"/>
                <w:color w:val="000000" w:themeColor="text1"/>
                <w:sz w:val="20"/>
                <w:lang w:val="hr-HR"/>
              </w:rPr>
              <w:t>Broj članica vatrogasne zajednice</w:t>
            </w:r>
          </w:p>
        </w:tc>
        <w:tc>
          <w:tcPr>
            <w:tcW w:w="1984" w:type="dxa"/>
            <w:vAlign w:val="center"/>
          </w:tcPr>
          <w:p w14:paraId="3BA3995F" w14:textId="77777777" w:rsidR="003B7E0F" w:rsidRPr="00D832A7" w:rsidRDefault="003B7E0F" w:rsidP="002A2F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val="hr-HR"/>
              </w:rPr>
            </w:pPr>
            <w:r w:rsidRPr="00D832A7">
              <w:rPr>
                <w:rFonts w:ascii="Times New Roman" w:hAnsi="Times New Roman" w:cs="Times New Roman"/>
                <w:color w:val="000000" w:themeColor="text1"/>
                <w:sz w:val="20"/>
                <w:lang w:val="hr-HR"/>
              </w:rPr>
              <w:t>Pokazatelj se odnosi na broj članica vatrogasne zajednice BBŽ</w:t>
            </w:r>
          </w:p>
        </w:tc>
        <w:tc>
          <w:tcPr>
            <w:tcW w:w="1418" w:type="dxa"/>
            <w:vAlign w:val="center"/>
          </w:tcPr>
          <w:p w14:paraId="0E3F952D" w14:textId="77777777" w:rsidR="003B7E0F" w:rsidRPr="00D832A7" w:rsidRDefault="003B7E0F" w:rsidP="002A2F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val="hr-HR"/>
              </w:rPr>
            </w:pPr>
            <w:r w:rsidRPr="00D832A7">
              <w:rPr>
                <w:rFonts w:ascii="Times New Roman" w:hAnsi="Times New Roman" w:cs="Times New Roman"/>
                <w:color w:val="000000" w:themeColor="text1"/>
                <w:sz w:val="20"/>
                <w:lang w:val="hr-HR"/>
              </w:rPr>
              <w:t>broj</w:t>
            </w:r>
          </w:p>
        </w:tc>
        <w:tc>
          <w:tcPr>
            <w:tcW w:w="1417" w:type="dxa"/>
            <w:vAlign w:val="center"/>
          </w:tcPr>
          <w:p w14:paraId="384A93A6" w14:textId="77777777" w:rsidR="003B7E0F" w:rsidRPr="00D832A7" w:rsidRDefault="003B7E0F" w:rsidP="002A2F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val="hr-HR"/>
              </w:rPr>
            </w:pPr>
            <w:r w:rsidRPr="00D832A7">
              <w:rPr>
                <w:rFonts w:ascii="Times New Roman" w:hAnsi="Times New Roman" w:cs="Times New Roman"/>
                <w:color w:val="000000" w:themeColor="text1"/>
                <w:sz w:val="20"/>
                <w:lang w:val="hr-HR"/>
              </w:rPr>
              <w:t>22</w:t>
            </w:r>
          </w:p>
        </w:tc>
        <w:tc>
          <w:tcPr>
            <w:tcW w:w="1560" w:type="dxa"/>
            <w:vAlign w:val="center"/>
          </w:tcPr>
          <w:p w14:paraId="200F18E7" w14:textId="77777777" w:rsidR="003B7E0F" w:rsidRPr="00D832A7" w:rsidRDefault="003B7E0F" w:rsidP="002A2F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val="hr-HR"/>
              </w:rPr>
            </w:pPr>
            <w:r w:rsidRPr="00D832A7">
              <w:rPr>
                <w:rFonts w:ascii="Times New Roman" w:hAnsi="Times New Roman" w:cs="Times New Roman"/>
                <w:color w:val="000000" w:themeColor="text1"/>
                <w:sz w:val="20"/>
                <w:lang w:val="hr-HR"/>
              </w:rPr>
              <w:t>22</w:t>
            </w:r>
          </w:p>
        </w:tc>
        <w:tc>
          <w:tcPr>
            <w:tcW w:w="1419" w:type="dxa"/>
            <w:vAlign w:val="center"/>
          </w:tcPr>
          <w:p w14:paraId="7E3B2856" w14:textId="77777777" w:rsidR="003B7E0F" w:rsidRPr="00D832A7" w:rsidRDefault="003B7E0F" w:rsidP="002A2F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val="hr-HR"/>
              </w:rPr>
            </w:pPr>
            <w:r w:rsidRPr="00D832A7">
              <w:rPr>
                <w:rFonts w:ascii="Times New Roman" w:hAnsi="Times New Roman" w:cs="Times New Roman"/>
                <w:color w:val="000000" w:themeColor="text1"/>
                <w:sz w:val="20"/>
                <w:lang w:val="hr-HR"/>
              </w:rPr>
              <w:t>22</w:t>
            </w:r>
          </w:p>
        </w:tc>
      </w:tr>
    </w:tbl>
    <w:p w14:paraId="6B125317" w14:textId="77777777" w:rsidR="003B7E0F" w:rsidRPr="00A1535E" w:rsidRDefault="003B7E0F" w:rsidP="002272DC">
      <w:pPr>
        <w:spacing w:line="276" w:lineRule="auto"/>
        <w:ind w:left="5760" w:hanging="5760"/>
        <w:jc w:val="both"/>
        <w:rPr>
          <w:rFonts w:ascii="Times New Roman" w:hAnsi="Times New Roman"/>
          <w:color w:val="FF0000"/>
          <w:szCs w:val="24"/>
          <w:lang w:val="hr-HR"/>
        </w:rPr>
      </w:pPr>
    </w:p>
    <w:p w14:paraId="6E3DF60B" w14:textId="77777777" w:rsidR="00E341F8" w:rsidRDefault="00E341F8" w:rsidP="00A17B8C">
      <w:pPr>
        <w:spacing w:line="276" w:lineRule="auto"/>
        <w:ind w:left="5760" w:hanging="5760"/>
        <w:jc w:val="both"/>
        <w:rPr>
          <w:rFonts w:ascii="Times New Roman" w:hAnsi="Times New Roman"/>
          <w:b/>
          <w:color w:val="FF0000"/>
          <w:szCs w:val="24"/>
          <w:lang w:val="hr-HR"/>
        </w:rPr>
      </w:pPr>
    </w:p>
    <w:p w14:paraId="5EEF0BB1" w14:textId="17A27CFD" w:rsidR="00A17B8C" w:rsidRPr="00DE6AEA" w:rsidRDefault="00A17B8C" w:rsidP="00A17B8C">
      <w:pPr>
        <w:spacing w:line="276" w:lineRule="auto"/>
        <w:ind w:left="5760" w:hanging="5760"/>
        <w:jc w:val="both"/>
        <w:rPr>
          <w:rFonts w:ascii="Times New Roman" w:hAnsi="Times New Roman"/>
          <w:b/>
          <w:i/>
          <w:color w:val="000000" w:themeColor="text1"/>
          <w:szCs w:val="24"/>
          <w:lang w:val="hr-HR"/>
        </w:rPr>
      </w:pPr>
      <w:r w:rsidRPr="00DE6AEA">
        <w:rPr>
          <w:rFonts w:ascii="Times New Roman" w:hAnsi="Times New Roman"/>
          <w:b/>
          <w:color w:val="000000" w:themeColor="text1"/>
          <w:szCs w:val="24"/>
          <w:lang w:val="hr-HR"/>
        </w:rPr>
        <w:t>A0000</w:t>
      </w:r>
      <w:r w:rsidR="00DE6AEA">
        <w:rPr>
          <w:rFonts w:ascii="Times New Roman" w:hAnsi="Times New Roman"/>
          <w:b/>
          <w:color w:val="000000" w:themeColor="text1"/>
          <w:szCs w:val="24"/>
          <w:lang w:val="hr-HR"/>
        </w:rPr>
        <w:t>387</w:t>
      </w:r>
      <w:r w:rsidRPr="00DE6AEA">
        <w:rPr>
          <w:rFonts w:ascii="Times New Roman" w:hAnsi="Times New Roman"/>
          <w:b/>
          <w:color w:val="000000" w:themeColor="text1"/>
          <w:szCs w:val="24"/>
          <w:lang w:val="hr-HR"/>
        </w:rPr>
        <w:t xml:space="preserve"> – </w:t>
      </w:r>
      <w:r w:rsidRPr="00DE6AEA">
        <w:rPr>
          <w:rFonts w:ascii="Times New Roman" w:hAnsi="Times New Roman"/>
          <w:i/>
          <w:color w:val="000000" w:themeColor="text1"/>
          <w:szCs w:val="24"/>
          <w:lang w:val="hr-HR"/>
        </w:rPr>
        <w:t>Financiranje vijeća nacionalnih manjina</w:t>
      </w:r>
    </w:p>
    <w:p w14:paraId="13A06C2E" w14:textId="77777777" w:rsidR="00A17B8C" w:rsidRPr="00DE6AEA" w:rsidRDefault="00A17B8C" w:rsidP="00A17B8C">
      <w:pPr>
        <w:spacing w:line="276" w:lineRule="auto"/>
        <w:ind w:left="5760" w:hanging="5760"/>
        <w:jc w:val="both"/>
        <w:rPr>
          <w:rFonts w:ascii="Times New Roman" w:hAnsi="Times New Roman"/>
          <w:i/>
          <w:color w:val="000000" w:themeColor="text1"/>
          <w:szCs w:val="24"/>
          <w:lang w:val="hr-HR"/>
        </w:rPr>
      </w:pPr>
    </w:p>
    <w:p w14:paraId="0C62E340" w14:textId="00F5143B" w:rsidR="00A17B8C" w:rsidRDefault="00A17B8C" w:rsidP="00A17B8C">
      <w:pPr>
        <w:spacing w:line="276" w:lineRule="auto"/>
        <w:jc w:val="both"/>
        <w:rPr>
          <w:rFonts w:ascii="Times New Roman" w:hAnsi="Times New Roman"/>
          <w:color w:val="000000" w:themeColor="text1"/>
          <w:szCs w:val="24"/>
          <w:lang w:val="hr-HR"/>
        </w:rPr>
      </w:pPr>
      <w:r w:rsidRPr="00DF5AEA">
        <w:rPr>
          <w:rFonts w:ascii="Times New Roman" w:hAnsi="Times New Roman"/>
          <w:color w:val="000000" w:themeColor="text1"/>
          <w:szCs w:val="24"/>
          <w:lang w:val="hr-HR"/>
        </w:rPr>
        <w:t>Ukupno izvršenje u 202</w:t>
      </w:r>
      <w:r w:rsidR="00D63792">
        <w:rPr>
          <w:rFonts w:ascii="Times New Roman" w:hAnsi="Times New Roman"/>
          <w:color w:val="000000" w:themeColor="text1"/>
          <w:szCs w:val="24"/>
          <w:lang w:val="hr-HR"/>
        </w:rPr>
        <w:t>4</w:t>
      </w:r>
      <w:r w:rsidRPr="00DF5AEA">
        <w:rPr>
          <w:rFonts w:ascii="Times New Roman" w:hAnsi="Times New Roman"/>
          <w:color w:val="000000" w:themeColor="text1"/>
          <w:szCs w:val="24"/>
          <w:lang w:val="hr-HR"/>
        </w:rPr>
        <w:t xml:space="preserve">. godini na ovoj aktivnosti iznosi </w:t>
      </w:r>
      <w:r w:rsidR="00D63792">
        <w:rPr>
          <w:rFonts w:ascii="Times New Roman" w:hAnsi="Times New Roman"/>
          <w:color w:val="000000" w:themeColor="text1"/>
          <w:szCs w:val="24"/>
          <w:lang w:val="hr-HR"/>
        </w:rPr>
        <w:t>37.704,94</w:t>
      </w:r>
      <w:r w:rsidRPr="00DF5AEA">
        <w:rPr>
          <w:rFonts w:ascii="Times New Roman" w:hAnsi="Times New Roman"/>
          <w:color w:val="000000" w:themeColor="text1"/>
          <w:szCs w:val="24"/>
          <w:lang w:val="hr-HR"/>
        </w:rPr>
        <w:t xml:space="preserve"> eura</w:t>
      </w:r>
      <w:r w:rsidR="00704172" w:rsidRPr="00DF5AEA">
        <w:rPr>
          <w:rFonts w:ascii="Times New Roman" w:hAnsi="Times New Roman"/>
          <w:color w:val="000000" w:themeColor="text1"/>
          <w:szCs w:val="24"/>
          <w:lang w:val="hr-HR"/>
        </w:rPr>
        <w:t xml:space="preserve">. Navedeni iznos </w:t>
      </w:r>
      <w:r w:rsidRPr="00DF5AEA">
        <w:rPr>
          <w:rFonts w:ascii="Times New Roman" w:hAnsi="Times New Roman"/>
          <w:color w:val="000000" w:themeColor="text1"/>
          <w:szCs w:val="24"/>
          <w:lang w:val="hr-HR"/>
        </w:rPr>
        <w:t>odnosi na naknade za rad članovima predstavničkih i izvršnih tijela i povjerenstava za redovne sjednice vijeća i koordinacija vijeća nacionalnih manjina te na rashode za putne troškove za sjednice vijeća</w:t>
      </w:r>
      <w:r w:rsidR="00DF5AEA" w:rsidRPr="00DF5AEA">
        <w:rPr>
          <w:rFonts w:ascii="Times New Roman" w:hAnsi="Times New Roman"/>
          <w:color w:val="000000" w:themeColor="text1"/>
          <w:szCs w:val="24"/>
          <w:lang w:val="hr-HR"/>
        </w:rPr>
        <w:t xml:space="preserve"> te </w:t>
      </w:r>
      <w:r w:rsidRPr="00DF5AEA">
        <w:rPr>
          <w:rFonts w:ascii="Times New Roman" w:hAnsi="Times New Roman"/>
          <w:color w:val="000000" w:themeColor="text1"/>
          <w:szCs w:val="24"/>
          <w:lang w:val="hr-HR"/>
        </w:rPr>
        <w:t>za realizaciju programskih aktivnosti</w:t>
      </w:r>
      <w:r w:rsidR="00DF5AEA" w:rsidRPr="00DF5AEA">
        <w:rPr>
          <w:rFonts w:ascii="Times New Roman" w:hAnsi="Times New Roman"/>
          <w:color w:val="000000" w:themeColor="text1"/>
          <w:szCs w:val="24"/>
          <w:lang w:val="hr-HR"/>
        </w:rPr>
        <w:t>.</w:t>
      </w:r>
    </w:p>
    <w:p w14:paraId="35D13450" w14:textId="77777777" w:rsidR="00DF5AEA" w:rsidRDefault="00DF5AEA" w:rsidP="00A17B8C">
      <w:pPr>
        <w:spacing w:line="276" w:lineRule="auto"/>
        <w:jc w:val="both"/>
        <w:rPr>
          <w:rFonts w:ascii="Times New Roman" w:hAnsi="Times New Roman"/>
          <w:color w:val="000000" w:themeColor="text1"/>
          <w:szCs w:val="24"/>
          <w:lang w:val="hr-HR"/>
        </w:rPr>
      </w:pPr>
    </w:p>
    <w:tbl>
      <w:tblPr>
        <w:tblStyle w:val="Reetkatablice"/>
        <w:tblW w:w="97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064"/>
        <w:gridCol w:w="2654"/>
        <w:gridCol w:w="3113"/>
        <w:gridCol w:w="1900"/>
      </w:tblGrid>
      <w:tr w:rsidR="00DF5AEA" w:rsidRPr="00DF5AEA" w14:paraId="5853F83D" w14:textId="77777777" w:rsidTr="00EE02DF">
        <w:trPr>
          <w:trHeight w:val="525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5A0DC99D" w14:textId="2F94221E" w:rsidR="00DF5AEA" w:rsidRPr="00DF5AEA" w:rsidRDefault="00DF5AEA" w:rsidP="00D63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bookmarkStart w:id="13" w:name="_Hlk163812908"/>
            <w:proofErr w:type="spellStart"/>
            <w:r w:rsidRPr="00DF5AE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Rebalans</w:t>
            </w:r>
            <w:proofErr w:type="spellEnd"/>
            <w:r w:rsidRPr="00DF5AE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 xml:space="preserve"> 202</w:t>
            </w:r>
            <w:r w:rsidR="00B22E18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4</w:t>
            </w:r>
            <w:r w:rsidRPr="00DF5AE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5DFC7D40" w14:textId="1A59298D" w:rsidR="00DF5AEA" w:rsidRPr="00DF5AEA" w:rsidRDefault="00DF5AEA" w:rsidP="00D63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proofErr w:type="spellStart"/>
            <w:r w:rsidRPr="00DF5AE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Tekući</w:t>
            </w:r>
            <w:proofErr w:type="spellEnd"/>
            <w:r w:rsidRPr="00DF5AE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 xml:space="preserve"> plan 202</w:t>
            </w:r>
            <w:r w:rsidR="00B22E18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4</w:t>
            </w:r>
            <w:r w:rsidRPr="00DF5AE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3A5DEBB3" w14:textId="4937224F" w:rsidR="00DF5AEA" w:rsidRPr="00DF5AEA" w:rsidRDefault="00DF5AEA" w:rsidP="00D63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</w:pPr>
            <w:r w:rsidRPr="00DF5AE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Izvršenje 202</w:t>
            </w:r>
            <w:r w:rsidR="00D63792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4</w:t>
            </w:r>
            <w:r w:rsidRPr="00DF5AE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4027F7A3" w14:textId="77777777" w:rsidR="00DF5AEA" w:rsidRPr="00DF5AEA" w:rsidRDefault="00DF5AEA" w:rsidP="00D63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</w:pPr>
            <w:r w:rsidRPr="00DF5AE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Indeks (%)</w:t>
            </w:r>
          </w:p>
        </w:tc>
      </w:tr>
      <w:tr w:rsidR="00DF5AEA" w:rsidRPr="00DF5AEA" w14:paraId="3BD3E739" w14:textId="77777777" w:rsidTr="00EE02DF">
        <w:trPr>
          <w:trHeight w:val="314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15B4" w14:textId="426736F4" w:rsidR="00DF5AEA" w:rsidRPr="00DF5AEA" w:rsidRDefault="00D63792" w:rsidP="00A53AF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39.300,00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5031" w14:textId="47D4E05B" w:rsidR="00DF5AEA" w:rsidRPr="00DF5AEA" w:rsidRDefault="00D63792" w:rsidP="00A53AF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39.300</w:t>
            </w:r>
            <w:r w:rsidR="00DF5AE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,00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2B4F" w14:textId="7D90711B" w:rsidR="00DF5AEA" w:rsidRPr="00DF5AEA" w:rsidRDefault="00D63792" w:rsidP="00A53AF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37.704</w:t>
            </w:r>
            <w:r w:rsidR="00A53AFF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,9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68CA" w14:textId="0909540E" w:rsidR="00DF5AEA" w:rsidRPr="00DF5AEA" w:rsidRDefault="00D63792" w:rsidP="00A53AF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95,94%</w:t>
            </w:r>
          </w:p>
        </w:tc>
      </w:tr>
      <w:bookmarkEnd w:id="13"/>
    </w:tbl>
    <w:p w14:paraId="1407B1C5" w14:textId="77777777" w:rsidR="00DF5AEA" w:rsidRPr="00DF5AEA" w:rsidRDefault="00DF5AEA" w:rsidP="00A53AFF">
      <w:pPr>
        <w:spacing w:line="276" w:lineRule="auto"/>
        <w:jc w:val="center"/>
        <w:rPr>
          <w:rFonts w:ascii="Times New Roman" w:hAnsi="Times New Roman"/>
          <w:color w:val="000000" w:themeColor="text1"/>
          <w:szCs w:val="24"/>
          <w:lang w:val="hr-HR"/>
        </w:rPr>
      </w:pPr>
    </w:p>
    <w:p w14:paraId="48B4CD1D" w14:textId="43064CC1" w:rsidR="00A17B8C" w:rsidRDefault="00EE02DF" w:rsidP="00A17B8C">
      <w:pPr>
        <w:spacing w:line="276" w:lineRule="auto"/>
        <w:ind w:left="5760" w:hanging="5760"/>
        <w:jc w:val="both"/>
        <w:rPr>
          <w:rFonts w:ascii="Times New Roman" w:hAnsi="Times New Roman"/>
          <w:i/>
          <w:color w:val="000000" w:themeColor="text1"/>
          <w:szCs w:val="24"/>
          <w:lang w:val="hr-HR"/>
        </w:rPr>
      </w:pPr>
      <w:r w:rsidRPr="00EE02DF">
        <w:rPr>
          <w:rFonts w:ascii="Times New Roman" w:hAnsi="Times New Roman"/>
          <w:b/>
          <w:color w:val="000000" w:themeColor="text1"/>
          <w:szCs w:val="24"/>
        </w:rPr>
        <w:t>A000391-</w:t>
      </w:r>
      <w:r>
        <w:rPr>
          <w:rFonts w:ascii="Times New Roman" w:hAnsi="Times New Roman"/>
          <w:b/>
          <w:color w:val="000000" w:themeColor="text1"/>
          <w:szCs w:val="24"/>
        </w:rPr>
        <w:t xml:space="preserve"> </w:t>
      </w:r>
      <w:r w:rsidRPr="00EE02DF">
        <w:rPr>
          <w:rFonts w:ascii="Times New Roman" w:hAnsi="Times New Roman"/>
          <w:i/>
          <w:color w:val="000000" w:themeColor="text1"/>
          <w:szCs w:val="24"/>
          <w:lang w:val="hr-HR"/>
        </w:rPr>
        <w:t>Financiranje predstavnika nacionalnih manjina</w:t>
      </w:r>
    </w:p>
    <w:p w14:paraId="63BB7163" w14:textId="28F9C4AC" w:rsidR="00EE02DF" w:rsidRDefault="00EE02DF" w:rsidP="00A17B8C">
      <w:pPr>
        <w:spacing w:line="276" w:lineRule="auto"/>
        <w:ind w:left="5760" w:hanging="5760"/>
        <w:jc w:val="both"/>
        <w:rPr>
          <w:rFonts w:ascii="Times New Roman" w:hAnsi="Times New Roman"/>
          <w:i/>
          <w:color w:val="000000" w:themeColor="text1"/>
          <w:szCs w:val="24"/>
        </w:rPr>
      </w:pPr>
    </w:p>
    <w:p w14:paraId="10FACEEF" w14:textId="5FD0CB04" w:rsidR="00EE02DF" w:rsidRDefault="00EE02DF" w:rsidP="00EE02DF">
      <w:pPr>
        <w:spacing w:line="276" w:lineRule="auto"/>
        <w:jc w:val="both"/>
        <w:rPr>
          <w:rFonts w:ascii="Times New Roman" w:hAnsi="Times New Roman"/>
          <w:color w:val="000000" w:themeColor="text1"/>
          <w:szCs w:val="24"/>
          <w:lang w:val="hr-HR"/>
        </w:rPr>
      </w:pPr>
      <w:r w:rsidRPr="002D35D5">
        <w:rPr>
          <w:rFonts w:ascii="Times New Roman" w:hAnsi="Times New Roman"/>
          <w:color w:val="000000" w:themeColor="text1"/>
          <w:szCs w:val="24"/>
          <w:lang w:val="hr-HR"/>
        </w:rPr>
        <w:t>Ukupno izvršenje u 202</w:t>
      </w:r>
      <w:r w:rsidR="00B54170">
        <w:rPr>
          <w:rFonts w:ascii="Times New Roman" w:hAnsi="Times New Roman"/>
          <w:color w:val="000000" w:themeColor="text1"/>
          <w:szCs w:val="24"/>
          <w:lang w:val="hr-HR"/>
        </w:rPr>
        <w:t>4</w:t>
      </w:r>
      <w:r w:rsidRPr="002D35D5">
        <w:rPr>
          <w:rFonts w:ascii="Times New Roman" w:hAnsi="Times New Roman"/>
          <w:color w:val="000000" w:themeColor="text1"/>
          <w:szCs w:val="24"/>
          <w:lang w:val="hr-HR"/>
        </w:rPr>
        <w:t xml:space="preserve">. godini na ovoj aktivnosti iznosi </w:t>
      </w:r>
      <w:r w:rsidR="00B54170">
        <w:rPr>
          <w:rFonts w:ascii="Times New Roman" w:hAnsi="Times New Roman"/>
          <w:color w:val="000000" w:themeColor="text1"/>
          <w:szCs w:val="24"/>
          <w:lang w:val="hr-HR"/>
        </w:rPr>
        <w:t>8.100,00</w:t>
      </w:r>
      <w:r w:rsidRPr="002D35D5">
        <w:rPr>
          <w:rFonts w:ascii="Times New Roman" w:hAnsi="Times New Roman"/>
          <w:color w:val="000000" w:themeColor="text1"/>
          <w:szCs w:val="24"/>
          <w:lang w:val="hr-HR"/>
        </w:rPr>
        <w:t xml:space="preserve"> eura te se odnosi na redovne aktivnosti predstavnika.</w:t>
      </w:r>
    </w:p>
    <w:p w14:paraId="3D88D268" w14:textId="44FCAA1C" w:rsidR="006E07E5" w:rsidRDefault="006E07E5" w:rsidP="00EE02DF">
      <w:pPr>
        <w:spacing w:line="276" w:lineRule="auto"/>
        <w:jc w:val="both"/>
        <w:rPr>
          <w:rFonts w:ascii="Times New Roman" w:hAnsi="Times New Roman"/>
          <w:color w:val="000000" w:themeColor="text1"/>
          <w:szCs w:val="24"/>
          <w:lang w:val="hr-HR"/>
        </w:rPr>
      </w:pPr>
    </w:p>
    <w:tbl>
      <w:tblPr>
        <w:tblStyle w:val="Reetkatablice"/>
        <w:tblW w:w="97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064"/>
        <w:gridCol w:w="2654"/>
        <w:gridCol w:w="3113"/>
        <w:gridCol w:w="1900"/>
      </w:tblGrid>
      <w:tr w:rsidR="006E07E5" w:rsidRPr="006E07E5" w14:paraId="41CF746B" w14:textId="77777777" w:rsidTr="00C516E3">
        <w:trPr>
          <w:trHeight w:val="525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54A27C9E" w14:textId="46481CFC" w:rsidR="006E07E5" w:rsidRPr="006E07E5" w:rsidRDefault="006E07E5" w:rsidP="00B5417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proofErr w:type="spellStart"/>
            <w:r w:rsidRPr="006E07E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Rebalans</w:t>
            </w:r>
            <w:proofErr w:type="spellEnd"/>
            <w:r w:rsidRPr="006E07E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 xml:space="preserve"> 202</w:t>
            </w:r>
            <w:r w:rsidR="00B54170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4</w:t>
            </w:r>
            <w:r w:rsidRPr="006E07E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78939961" w14:textId="4DDA7ADD" w:rsidR="006E07E5" w:rsidRPr="006E07E5" w:rsidRDefault="006E07E5" w:rsidP="00B5417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proofErr w:type="spellStart"/>
            <w:r w:rsidRPr="006E07E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Tekući</w:t>
            </w:r>
            <w:proofErr w:type="spellEnd"/>
            <w:r w:rsidRPr="006E07E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 xml:space="preserve"> plan 202</w:t>
            </w:r>
            <w:r w:rsidR="00B54170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4</w:t>
            </w:r>
            <w:r w:rsidRPr="006E07E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5170123A" w14:textId="3F110C3B" w:rsidR="006E07E5" w:rsidRPr="006E07E5" w:rsidRDefault="006E07E5" w:rsidP="00B5417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</w:pPr>
            <w:r w:rsidRPr="006E07E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Izvršenje 202</w:t>
            </w:r>
            <w:r w:rsidR="00B54170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4</w:t>
            </w:r>
            <w:r w:rsidRPr="006E07E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53781BCD" w14:textId="77777777" w:rsidR="006E07E5" w:rsidRPr="006E07E5" w:rsidRDefault="006E07E5" w:rsidP="00B5417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</w:pPr>
            <w:r w:rsidRPr="006E07E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hr-HR" w:eastAsia="hr-HR"/>
              </w:rPr>
              <w:t>Indeks (%)</w:t>
            </w:r>
          </w:p>
        </w:tc>
      </w:tr>
      <w:tr w:rsidR="006E07E5" w:rsidRPr="006E07E5" w14:paraId="280C7136" w14:textId="77777777" w:rsidTr="00C516E3">
        <w:trPr>
          <w:trHeight w:val="314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0AC1" w14:textId="597E95B8" w:rsidR="006E07E5" w:rsidRPr="006E07E5" w:rsidRDefault="00B54170" w:rsidP="006E07E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8.800</w:t>
            </w:r>
            <w:r w:rsidR="006E07E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,00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7ECF" w14:textId="7A0B3AAE" w:rsidR="006E07E5" w:rsidRPr="006E07E5" w:rsidRDefault="00B54170" w:rsidP="006E07E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8.800</w:t>
            </w:r>
            <w:r w:rsidR="006E07E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,00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85DE" w14:textId="16312474" w:rsidR="006E07E5" w:rsidRPr="006E07E5" w:rsidRDefault="00B54170" w:rsidP="006E07E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8.100</w:t>
            </w:r>
            <w:r w:rsidR="006E07E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781B" w14:textId="0EB3A81D" w:rsidR="006E07E5" w:rsidRPr="006E07E5" w:rsidRDefault="00B54170" w:rsidP="006E07E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92,05</w:t>
            </w:r>
            <w:r w:rsidR="006E07E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hr-HR"/>
              </w:rPr>
              <w:t>%</w:t>
            </w:r>
          </w:p>
        </w:tc>
      </w:tr>
    </w:tbl>
    <w:p w14:paraId="2C16D535" w14:textId="77777777" w:rsidR="006E07E5" w:rsidRPr="002D35D5" w:rsidRDefault="006E07E5" w:rsidP="00EE02DF">
      <w:pPr>
        <w:spacing w:line="276" w:lineRule="auto"/>
        <w:jc w:val="both"/>
        <w:rPr>
          <w:rFonts w:ascii="Times New Roman" w:hAnsi="Times New Roman"/>
          <w:color w:val="000000" w:themeColor="text1"/>
          <w:szCs w:val="24"/>
          <w:lang w:val="hr-HR"/>
        </w:rPr>
      </w:pPr>
    </w:p>
    <w:p w14:paraId="390A9630" w14:textId="77777777" w:rsidR="003B7E0F" w:rsidRPr="00A1535E" w:rsidRDefault="003B7E0F" w:rsidP="002272DC">
      <w:pPr>
        <w:spacing w:line="276" w:lineRule="auto"/>
        <w:ind w:left="5760" w:hanging="5760"/>
        <w:jc w:val="both"/>
        <w:rPr>
          <w:rFonts w:ascii="Times New Roman" w:hAnsi="Times New Roman"/>
          <w:color w:val="FF0000"/>
          <w:szCs w:val="24"/>
          <w:lang w:val="hr-HR"/>
        </w:rPr>
      </w:pPr>
    </w:p>
    <w:p w14:paraId="66307A97" w14:textId="77777777" w:rsidR="00E67394" w:rsidRPr="002D35D5" w:rsidRDefault="00E67394" w:rsidP="00647CBD">
      <w:pPr>
        <w:spacing w:line="276" w:lineRule="auto"/>
        <w:ind w:left="5760" w:firstLine="720"/>
        <w:rPr>
          <w:rFonts w:ascii="Times New Roman" w:eastAsia="MS Reference 2" w:hAnsi="Times New Roman"/>
          <w:b/>
          <w:bCs/>
          <w:noProof/>
          <w:color w:val="000000" w:themeColor="text1"/>
          <w:lang w:val="de-DE"/>
        </w:rPr>
      </w:pPr>
    </w:p>
    <w:p w14:paraId="6CDBD3CF" w14:textId="77777777" w:rsidR="00E67394" w:rsidRPr="002D35D5" w:rsidRDefault="00E67394" w:rsidP="00391BFD">
      <w:pPr>
        <w:spacing w:line="276" w:lineRule="auto"/>
        <w:ind w:left="5760" w:firstLine="720"/>
        <w:jc w:val="both"/>
        <w:rPr>
          <w:rFonts w:ascii="Times New Roman" w:eastAsia="MS Reference 2" w:hAnsi="Times New Roman"/>
          <w:b/>
          <w:bCs/>
          <w:noProof/>
          <w:color w:val="000000" w:themeColor="text1"/>
          <w:lang w:val="de-DE"/>
        </w:rPr>
      </w:pPr>
    </w:p>
    <w:p w14:paraId="4859AE0D" w14:textId="7E89CCA6" w:rsidR="002A1EFE" w:rsidRPr="002D35D5" w:rsidRDefault="00647CBD" w:rsidP="00647CBD">
      <w:pPr>
        <w:spacing w:line="276" w:lineRule="auto"/>
        <w:ind w:left="5760" w:firstLine="720"/>
        <w:rPr>
          <w:rFonts w:ascii="Times New Roman" w:hAnsi="Times New Roman"/>
          <w:b/>
          <w:color w:val="000000" w:themeColor="text1"/>
          <w:szCs w:val="24"/>
          <w:lang w:val="hr-HR"/>
        </w:rPr>
      </w:pPr>
      <w:r w:rsidRPr="002D35D5">
        <w:rPr>
          <w:rFonts w:ascii="Times New Roman" w:hAnsi="Times New Roman"/>
          <w:b/>
          <w:color w:val="000000" w:themeColor="text1"/>
          <w:szCs w:val="24"/>
          <w:lang w:val="hr-HR"/>
        </w:rPr>
        <w:t>PROČELNICA</w:t>
      </w:r>
    </w:p>
    <w:p w14:paraId="077CE91B" w14:textId="77777777" w:rsidR="00A1535E" w:rsidRPr="002D35D5" w:rsidRDefault="00A1535E" w:rsidP="00647CBD">
      <w:pPr>
        <w:spacing w:line="276" w:lineRule="auto"/>
        <w:ind w:left="5760" w:firstLine="720"/>
        <w:rPr>
          <w:rFonts w:ascii="Times New Roman" w:hAnsi="Times New Roman"/>
          <w:b/>
          <w:color w:val="000000" w:themeColor="text1"/>
          <w:szCs w:val="24"/>
          <w:lang w:val="hr-HR"/>
        </w:rPr>
      </w:pPr>
    </w:p>
    <w:p w14:paraId="3376FA52" w14:textId="1F68C02F" w:rsidR="00647CBD" w:rsidRPr="002D35D5" w:rsidRDefault="002D35D5" w:rsidP="002A1EFE">
      <w:pPr>
        <w:spacing w:line="276" w:lineRule="auto"/>
        <w:ind w:left="5760" w:hanging="90"/>
        <w:rPr>
          <w:rFonts w:ascii="Times New Roman" w:hAnsi="Times New Roman"/>
          <w:b/>
          <w:color w:val="000000" w:themeColor="text1"/>
          <w:szCs w:val="24"/>
          <w:lang w:val="hr-HR"/>
        </w:rPr>
      </w:pPr>
      <w:r w:rsidRPr="002D35D5">
        <w:rPr>
          <w:rFonts w:ascii="Times New Roman" w:eastAsia="MS Reference 2" w:hAnsi="Times New Roman"/>
          <w:b/>
          <w:bCs/>
          <w:noProof/>
          <w:color w:val="000000" w:themeColor="text1"/>
          <w:lang w:val="de-DE"/>
        </w:rPr>
        <w:t xml:space="preserve">       </w:t>
      </w:r>
      <w:r w:rsidR="00A1535E" w:rsidRPr="002D35D5">
        <w:rPr>
          <w:rFonts w:ascii="Times New Roman" w:eastAsia="MS Reference 2" w:hAnsi="Times New Roman"/>
          <w:b/>
          <w:bCs/>
          <w:noProof/>
          <w:color w:val="000000" w:themeColor="text1"/>
          <w:lang w:val="de-DE"/>
        </w:rPr>
        <w:t>Martina Posavac Ćurić</w:t>
      </w:r>
    </w:p>
    <w:p w14:paraId="766DEE35" w14:textId="77777777" w:rsidR="00647CBD" w:rsidRPr="00A1535E" w:rsidRDefault="00647CBD" w:rsidP="00647CBD">
      <w:pPr>
        <w:tabs>
          <w:tab w:val="center" w:pos="7088"/>
        </w:tabs>
        <w:spacing w:line="276" w:lineRule="auto"/>
        <w:rPr>
          <w:rFonts w:ascii="Times New Roman" w:eastAsia="MS Reference 2" w:hAnsi="Times New Roman"/>
          <w:b/>
          <w:bCs/>
          <w:noProof/>
          <w:color w:val="FF0000"/>
          <w:lang w:val="de-DE"/>
        </w:rPr>
      </w:pPr>
      <w:r w:rsidRPr="00A1535E">
        <w:rPr>
          <w:rFonts w:ascii="Times New Roman" w:eastAsia="MS Reference 2" w:hAnsi="Times New Roman"/>
          <w:b/>
          <w:bCs/>
          <w:noProof/>
          <w:color w:val="FF0000"/>
          <w:lang w:val="de-DE"/>
        </w:rPr>
        <w:tab/>
      </w:r>
      <w:r w:rsidRPr="00A1535E">
        <w:rPr>
          <w:rFonts w:ascii="Times New Roman" w:eastAsia="MS Reference 2" w:hAnsi="Times New Roman"/>
          <w:b/>
          <w:bCs/>
          <w:noProof/>
          <w:color w:val="FF0000"/>
          <w:lang w:val="de-DE"/>
        </w:rPr>
        <w:tab/>
      </w:r>
      <w:r w:rsidRPr="00A1535E">
        <w:rPr>
          <w:rFonts w:ascii="Times New Roman" w:eastAsia="MS Reference 2" w:hAnsi="Times New Roman"/>
          <w:b/>
          <w:bCs/>
          <w:noProof/>
          <w:color w:val="FF0000"/>
          <w:lang w:val="de-DE"/>
        </w:rPr>
        <w:tab/>
      </w:r>
      <w:r w:rsidRPr="00A1535E">
        <w:rPr>
          <w:rFonts w:ascii="Times New Roman" w:eastAsia="MS Reference 2" w:hAnsi="Times New Roman"/>
          <w:b/>
          <w:bCs/>
          <w:noProof/>
          <w:color w:val="FF0000"/>
          <w:lang w:val="de-DE"/>
        </w:rPr>
        <w:tab/>
      </w:r>
      <w:r w:rsidRPr="00A1535E">
        <w:rPr>
          <w:rFonts w:ascii="Times New Roman" w:eastAsia="MS Reference 2" w:hAnsi="Times New Roman"/>
          <w:b/>
          <w:bCs/>
          <w:noProof/>
          <w:color w:val="FF0000"/>
          <w:lang w:val="de-DE"/>
        </w:rPr>
        <w:tab/>
      </w:r>
      <w:r w:rsidRPr="00A1535E">
        <w:rPr>
          <w:rFonts w:ascii="Times New Roman" w:eastAsia="MS Reference 2" w:hAnsi="Times New Roman"/>
          <w:b/>
          <w:bCs/>
          <w:noProof/>
          <w:color w:val="FF0000"/>
          <w:lang w:val="de-DE"/>
        </w:rPr>
        <w:tab/>
      </w:r>
      <w:r w:rsidRPr="00A1535E">
        <w:rPr>
          <w:rFonts w:ascii="Times New Roman" w:eastAsia="MS Reference 2" w:hAnsi="Times New Roman"/>
          <w:b/>
          <w:bCs/>
          <w:noProof/>
          <w:color w:val="FF0000"/>
          <w:lang w:val="de-DE"/>
        </w:rPr>
        <w:tab/>
      </w:r>
      <w:r w:rsidRPr="00A1535E">
        <w:rPr>
          <w:rFonts w:ascii="Times New Roman" w:eastAsia="MS Reference 2" w:hAnsi="Times New Roman"/>
          <w:b/>
          <w:bCs/>
          <w:noProof/>
          <w:color w:val="FF0000"/>
          <w:lang w:val="de-DE"/>
        </w:rPr>
        <w:tab/>
      </w:r>
      <w:r w:rsidRPr="00A1535E">
        <w:rPr>
          <w:rFonts w:ascii="Times New Roman" w:eastAsia="MS Reference 2" w:hAnsi="Times New Roman"/>
          <w:b/>
          <w:bCs/>
          <w:noProof/>
          <w:color w:val="FF0000"/>
          <w:lang w:val="de-DE"/>
        </w:rPr>
        <w:tab/>
      </w:r>
      <w:r w:rsidRPr="00A1535E">
        <w:rPr>
          <w:rFonts w:ascii="Times New Roman" w:eastAsia="MS Reference 2" w:hAnsi="Times New Roman"/>
          <w:b/>
          <w:bCs/>
          <w:noProof/>
          <w:color w:val="FF0000"/>
          <w:lang w:val="de-DE"/>
        </w:rPr>
        <w:tab/>
      </w:r>
      <w:r w:rsidRPr="00A1535E">
        <w:rPr>
          <w:rFonts w:ascii="Times New Roman" w:eastAsia="MS Reference 2" w:hAnsi="Times New Roman"/>
          <w:b/>
          <w:bCs/>
          <w:noProof/>
          <w:color w:val="FF0000"/>
          <w:lang w:val="de-DE"/>
        </w:rPr>
        <w:tab/>
      </w:r>
    </w:p>
    <w:sectPr w:rsidR="00647CBD" w:rsidRPr="00A1535E" w:rsidSect="00BB7144">
      <w:headerReference w:type="even" r:id="rId11"/>
      <w:footerReference w:type="default" r:id="rId12"/>
      <w:footerReference w:type="first" r:id="rId13"/>
      <w:pgSz w:w="11907" w:h="16840" w:code="9"/>
      <w:pgMar w:top="993" w:right="1134" w:bottom="142" w:left="1134" w:header="62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B573A5" w14:textId="77777777" w:rsidR="009F5C13" w:rsidRDefault="009F5C13">
      <w:r>
        <w:separator/>
      </w:r>
    </w:p>
  </w:endnote>
  <w:endnote w:type="continuationSeparator" w:id="0">
    <w:p w14:paraId="41A834D4" w14:textId="77777777" w:rsidR="009F5C13" w:rsidRDefault="009F5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RO_Century_Schoolbk-Normal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2"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A2997" w14:textId="77777777" w:rsidR="00267D8C" w:rsidRDefault="005028E3" w:rsidP="00267D8C">
    <w:pPr>
      <w:pStyle w:val="Podnoje"/>
    </w:pPr>
    <w:r w:rsidRPr="00A65000">
      <w:rPr>
        <w:noProof/>
        <w:lang w:val="hr-HR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8C0A55F" wp14:editId="6194D107">
              <wp:simplePos x="0" y="0"/>
              <wp:positionH relativeFrom="column">
                <wp:posOffset>-720090</wp:posOffset>
              </wp:positionH>
              <wp:positionV relativeFrom="paragraph">
                <wp:posOffset>229606</wp:posOffset>
              </wp:positionV>
              <wp:extent cx="7524750" cy="2762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4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3E2EAA2" w14:textId="77777777" w:rsidR="00267D8C" w:rsidRPr="00A65000" w:rsidRDefault="00962E57" w:rsidP="00267D8C">
                          <w:pPr>
                            <w:pStyle w:val="Podnoje"/>
                            <w:jc w:val="center"/>
                            <w:rPr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HYPERLINK "http://www.bbz.hr" </w:instrText>
                          </w:r>
                          <w:r>
                            <w:fldChar w:fldCharType="separate"/>
                          </w:r>
                          <w:r w:rsidR="00267D8C" w:rsidRPr="00A65000">
                            <w:rPr>
                              <w:rStyle w:val="Hiperveza"/>
                              <w:color w:val="808080" w:themeColor="background1" w:themeShade="80"/>
                              <w:sz w:val="20"/>
                              <w:u w:val="none"/>
                            </w:rPr>
                            <w:t>Bjelovarsko-bilogorska</w:t>
                          </w:r>
                          <w:r>
                            <w:rPr>
                              <w:rStyle w:val="Hiperveza"/>
                              <w:color w:val="808080" w:themeColor="background1" w:themeShade="80"/>
                              <w:sz w:val="20"/>
                              <w:u w:val="none"/>
                            </w:rPr>
                            <w:fldChar w:fldCharType="end"/>
                          </w:r>
                          <w:r w:rsidR="00267D8C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="00267D8C" w:rsidRPr="00A65000">
                            <w:rPr>
                              <w:color w:val="808080" w:themeColor="background1" w:themeShade="80"/>
                              <w:sz w:val="20"/>
                            </w:rPr>
                            <w:t>županija</w:t>
                          </w:r>
                          <w:proofErr w:type="spellEnd"/>
                          <w:r w:rsidR="00267D8C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="00267D8C" w:rsidRPr="00A65000">
                            <w:rPr>
                              <w:color w:val="808080" w:themeColor="background1" w:themeShade="80"/>
                              <w:sz w:val="20"/>
                            </w:rPr>
                            <w:t>Dr.</w:t>
                          </w:r>
                          <w:proofErr w:type="spellEnd"/>
                          <w:r w:rsidR="00267D8C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Ante Starčevića 8, Bjelovar</w:t>
                          </w:r>
                          <w:r w:rsidR="00267D8C">
                            <w:rPr>
                              <w:color w:val="808080" w:themeColor="background1" w:themeShade="80"/>
                              <w:sz w:val="20"/>
                            </w:rPr>
                            <w:t>,</w:t>
                          </w:r>
                          <w:r w:rsidR="00267D8C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www.bbz.hr</w:t>
                          </w:r>
                        </w:p>
                        <w:p w14:paraId="53501115" w14:textId="77777777" w:rsidR="00267D8C" w:rsidRDefault="00267D8C" w:rsidP="00267D8C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C0A55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6.7pt;margin-top:18.1pt;width:592.5pt;height:21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" stroked="f">
              <v:textbox>
                <w:txbxContent>
                  <w:p w14:paraId="23E2EAA2" w14:textId="77777777" w:rsidR="00267D8C" w:rsidRPr="00A65000" w:rsidRDefault="00962E57" w:rsidP="00267D8C">
                    <w:pPr>
                      <w:pStyle w:val="Podnoje"/>
                      <w:jc w:val="center"/>
                      <w:rPr>
                        <w:color w:val="808080" w:themeColor="background1" w:themeShade="80"/>
                        <w:sz w:val="20"/>
                      </w:rPr>
                    </w:pPr>
                    <w:r>
                      <w:fldChar w:fldCharType="begin"/>
                    </w:r>
                    <w:r>
                      <w:instrText xml:space="preserve"> HYPERLINK "http://www.bbz.hr" </w:instrText>
                    </w:r>
                    <w:r>
                      <w:fldChar w:fldCharType="separate"/>
                    </w:r>
                    <w:r w:rsidR="00267D8C" w:rsidRPr="00A65000">
                      <w:rPr>
                        <w:rStyle w:val="Hiperveza"/>
                        <w:color w:val="808080" w:themeColor="background1" w:themeShade="80"/>
                        <w:sz w:val="20"/>
                        <w:u w:val="none"/>
                      </w:rPr>
                      <w:t>Bjelovarsko-bilogorska</w:t>
                    </w:r>
                    <w:r>
                      <w:rPr>
                        <w:rStyle w:val="Hiperveza"/>
                        <w:color w:val="808080" w:themeColor="background1" w:themeShade="80"/>
                        <w:sz w:val="20"/>
                        <w:u w:val="none"/>
                      </w:rPr>
                      <w:fldChar w:fldCharType="end"/>
                    </w:r>
                    <w:r w:rsidR="00267D8C" w:rsidRPr="00A65000">
                      <w:rPr>
                        <w:color w:val="808080" w:themeColor="background1" w:themeShade="80"/>
                        <w:sz w:val="20"/>
                      </w:rPr>
                      <w:t xml:space="preserve"> </w:t>
                    </w:r>
                    <w:proofErr w:type="spellStart"/>
                    <w:r w:rsidR="00267D8C" w:rsidRPr="00A65000">
                      <w:rPr>
                        <w:color w:val="808080" w:themeColor="background1" w:themeShade="80"/>
                        <w:sz w:val="20"/>
                      </w:rPr>
                      <w:t>županija</w:t>
                    </w:r>
                    <w:proofErr w:type="spellEnd"/>
                    <w:r w:rsidR="00267D8C" w:rsidRPr="00A65000">
                      <w:rPr>
                        <w:color w:val="808080" w:themeColor="background1" w:themeShade="80"/>
                        <w:sz w:val="20"/>
                      </w:rPr>
                      <w:t xml:space="preserve">, </w:t>
                    </w:r>
                    <w:proofErr w:type="spellStart"/>
                    <w:r w:rsidR="00267D8C" w:rsidRPr="00A65000">
                      <w:rPr>
                        <w:color w:val="808080" w:themeColor="background1" w:themeShade="80"/>
                        <w:sz w:val="20"/>
                      </w:rPr>
                      <w:t>Dr.</w:t>
                    </w:r>
                    <w:proofErr w:type="spellEnd"/>
                    <w:r w:rsidR="00267D8C" w:rsidRPr="00A65000">
                      <w:rPr>
                        <w:color w:val="808080" w:themeColor="background1" w:themeShade="80"/>
                        <w:sz w:val="20"/>
                      </w:rPr>
                      <w:t xml:space="preserve"> Ante Starčevića 8, Bjelovar</w:t>
                    </w:r>
                    <w:r w:rsidR="00267D8C">
                      <w:rPr>
                        <w:color w:val="808080" w:themeColor="background1" w:themeShade="80"/>
                        <w:sz w:val="20"/>
                      </w:rPr>
                      <w:t>,</w:t>
                    </w:r>
                    <w:r w:rsidR="00267D8C" w:rsidRPr="00A65000">
                      <w:rPr>
                        <w:color w:val="808080" w:themeColor="background1" w:themeShade="80"/>
                        <w:sz w:val="20"/>
                      </w:rPr>
                      <w:t xml:space="preserve"> www.bbz.hr</w:t>
                    </w:r>
                  </w:p>
                  <w:p w14:paraId="53501115" w14:textId="77777777" w:rsidR="00267D8C" w:rsidRDefault="00267D8C" w:rsidP="00267D8C"/>
                </w:txbxContent>
              </v:textbox>
            </v:shape>
          </w:pict>
        </mc:Fallback>
      </mc:AlternateContent>
    </w:r>
  </w:p>
  <w:p w14:paraId="109A6026" w14:textId="77777777" w:rsidR="00267D8C" w:rsidRDefault="00EE1CFC" w:rsidP="00267D8C">
    <w:pPr>
      <w:pStyle w:val="Podnoje"/>
    </w:pPr>
    <w:r>
      <w:rPr>
        <w:noProof/>
        <w:lang w:val="hr-HR"/>
      </w:rPr>
      <w:drawing>
        <wp:anchor distT="0" distB="0" distL="114300" distR="114300" simplePos="0" relativeHeight="251664384" behindDoc="0" locked="0" layoutInCell="1" allowOverlap="1" wp14:anchorId="2523D721" wp14:editId="6B00E1CE">
          <wp:simplePos x="0" y="0"/>
          <wp:positionH relativeFrom="margin">
            <wp:posOffset>2537460</wp:posOffset>
          </wp:positionH>
          <wp:positionV relativeFrom="margin">
            <wp:posOffset>9408795</wp:posOffset>
          </wp:positionV>
          <wp:extent cx="1066800" cy="547370"/>
          <wp:effectExtent l="0" t="0" r="0" b="5080"/>
          <wp:wrapNone/>
          <wp:docPr id="13" name="Picture 7" descr="C:\Users\User\AppData\Local\Temp\Rar$DRa0.303\CroCert-IQNet-9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Temp\Rar$DRa0.303\CroCert-IQNet-90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028E3">
      <w:rPr>
        <w:noProof/>
        <w:lang w:val="hr-H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BE38D5B" wp14:editId="03B296BB">
              <wp:simplePos x="0" y="0"/>
              <wp:positionH relativeFrom="margin">
                <wp:posOffset>168275</wp:posOffset>
              </wp:positionH>
              <wp:positionV relativeFrom="margin">
                <wp:posOffset>8872855</wp:posOffset>
              </wp:positionV>
              <wp:extent cx="5759450" cy="0"/>
              <wp:effectExtent l="0" t="0" r="317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594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line w14:anchorId="7A2C6C6A" id="Straight Connector 3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13.25pt,698.65pt" to="466.75pt,69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" strokecolor="black [3040]">
              <w10:wrap anchorx="margin" anchory="margin"/>
            </v:line>
          </w:pict>
        </mc:Fallback>
      </mc:AlternateContent>
    </w:r>
  </w:p>
  <w:p w14:paraId="0D675791" w14:textId="77777777" w:rsidR="00267D8C" w:rsidRDefault="00267D8C" w:rsidP="00267D8C">
    <w:pPr>
      <w:pStyle w:val="Podnoje"/>
    </w:pPr>
    <w:r>
      <w:ptab w:relativeTo="margin" w:alignment="right" w:leader="none"/>
    </w:r>
  </w:p>
  <w:p w14:paraId="50970D46" w14:textId="77777777" w:rsidR="00267D8C" w:rsidRDefault="00267D8C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6477B" w14:textId="77777777" w:rsidR="001C1DE0" w:rsidRDefault="00267D8C">
    <w:pPr>
      <w:pStyle w:val="Podnoje"/>
    </w:pPr>
    <w:r>
      <w:rPr>
        <w:noProof/>
        <w:lang w:val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54D4006" wp14:editId="2F9E19F2">
              <wp:simplePos x="0" y="0"/>
              <wp:positionH relativeFrom="column">
                <wp:posOffset>-715010</wp:posOffset>
              </wp:positionH>
              <wp:positionV relativeFrom="paragraph">
                <wp:posOffset>316312</wp:posOffset>
              </wp:positionV>
              <wp:extent cx="7550590" cy="0"/>
              <wp:effectExtent l="0" t="0" r="31750" b="1905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5059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line w14:anchorId="7A0928BC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6.3pt,24.9pt" to="538.2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" strokecolor="black [3040]"/>
          </w:pict>
        </mc:Fallback>
      </mc:AlternateContent>
    </w:r>
    <w:r>
      <w:rPr>
        <w:noProof/>
        <w:lang w:val="hr-HR"/>
      </w:rPr>
      <w:drawing>
        <wp:anchor distT="0" distB="0" distL="114300" distR="114300" simplePos="0" relativeHeight="251659264" behindDoc="0" locked="0" layoutInCell="1" allowOverlap="1" wp14:anchorId="5F5624D1" wp14:editId="06CF3FD8">
          <wp:simplePos x="0" y="0"/>
          <wp:positionH relativeFrom="margin">
            <wp:posOffset>2678430</wp:posOffset>
          </wp:positionH>
          <wp:positionV relativeFrom="margin">
            <wp:posOffset>9062720</wp:posOffset>
          </wp:positionV>
          <wp:extent cx="971550" cy="537845"/>
          <wp:effectExtent l="0" t="0" r="0" b="0"/>
          <wp:wrapNone/>
          <wp:docPr id="14" name="Picture 1" descr="C:\Users\User\AppData\Local\Temp\Rar$DRa0.303\CroCert-IQNet-9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Temp\Rar$DRa0.303\CroCert-IQNet-90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65000">
      <w:rPr>
        <w:noProof/>
        <w:lang w:val="hr-HR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57D0F3BF" wp14:editId="0623BBA9">
              <wp:simplePos x="0" y="0"/>
              <wp:positionH relativeFrom="column">
                <wp:posOffset>-720090</wp:posOffset>
              </wp:positionH>
              <wp:positionV relativeFrom="paragraph">
                <wp:posOffset>317500</wp:posOffset>
              </wp:positionV>
              <wp:extent cx="7524750" cy="276225"/>
              <wp:effectExtent l="0" t="0" r="0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4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C8428B" w14:textId="77777777" w:rsidR="00A65000" w:rsidRPr="00A65000" w:rsidRDefault="009F5C13" w:rsidP="00A65000">
                          <w:pPr>
                            <w:pStyle w:val="Podnoje"/>
                            <w:jc w:val="center"/>
                            <w:rPr>
                              <w:color w:val="808080" w:themeColor="background1" w:themeShade="80"/>
                              <w:sz w:val="20"/>
                            </w:rPr>
                          </w:pPr>
                          <w:hyperlink r:id="rId2" w:history="1">
                            <w:r w:rsidR="00A65000" w:rsidRPr="00A65000">
                              <w:rPr>
                                <w:rStyle w:val="Hiperveza"/>
                                <w:color w:val="808080" w:themeColor="background1" w:themeShade="80"/>
                                <w:sz w:val="20"/>
                                <w:u w:val="none"/>
                              </w:rPr>
                              <w:t>Bjelovarsko-bilogorska</w:t>
                            </w:r>
                          </w:hyperlink>
                          <w:r w:rsidR="00A65000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="00A65000" w:rsidRPr="00A65000">
                            <w:rPr>
                              <w:color w:val="808080" w:themeColor="background1" w:themeShade="80"/>
                              <w:sz w:val="20"/>
                            </w:rPr>
                            <w:t>županija</w:t>
                          </w:r>
                          <w:proofErr w:type="spellEnd"/>
                          <w:r w:rsidR="00A65000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="00A65000" w:rsidRPr="00A65000">
                            <w:rPr>
                              <w:color w:val="808080" w:themeColor="background1" w:themeShade="80"/>
                              <w:sz w:val="20"/>
                            </w:rPr>
                            <w:t>Dr.</w:t>
                          </w:r>
                          <w:proofErr w:type="spellEnd"/>
                          <w:r w:rsidR="00A65000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Ante Starčevića 8, Bjelovar</w:t>
                          </w:r>
                          <w:r w:rsid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,   </w:t>
                          </w:r>
                          <w:r w:rsidR="00A65000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www.bbz.hr</w:t>
                          </w:r>
                        </w:p>
                        <w:p w14:paraId="6EAD9168" w14:textId="77777777" w:rsidR="00A65000" w:rsidRDefault="00A6500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0F3B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56.7pt;margin-top:25pt;width:592.5pt;height:21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" stroked="f">
              <v:textbox>
                <w:txbxContent>
                  <w:p w14:paraId="05C8428B" w14:textId="77777777" w:rsidR="00A65000" w:rsidRPr="00A65000" w:rsidRDefault="00681DF3" w:rsidP="00A65000">
                    <w:pPr>
                      <w:pStyle w:val="Podnoje"/>
                      <w:jc w:val="center"/>
                      <w:rPr>
                        <w:color w:val="808080" w:themeColor="background1" w:themeShade="80"/>
                        <w:sz w:val="20"/>
                      </w:rPr>
                    </w:pPr>
                    <w:hyperlink r:id="rId3" w:history="1">
                      <w:r w:rsidR="00A65000" w:rsidRPr="00A65000">
                        <w:rPr>
                          <w:rStyle w:val="Hiperveza"/>
                          <w:color w:val="808080" w:themeColor="background1" w:themeShade="80"/>
                          <w:sz w:val="20"/>
                          <w:u w:val="none"/>
                        </w:rPr>
                        <w:t>Bjelovarsko-bilogorska</w:t>
                      </w:r>
                    </w:hyperlink>
                    <w:r w:rsidR="00A65000" w:rsidRPr="00A65000">
                      <w:rPr>
                        <w:color w:val="808080" w:themeColor="background1" w:themeShade="80"/>
                        <w:sz w:val="20"/>
                      </w:rPr>
                      <w:t xml:space="preserve"> </w:t>
                    </w:r>
                    <w:proofErr w:type="spellStart"/>
                    <w:r w:rsidR="00A65000" w:rsidRPr="00A65000">
                      <w:rPr>
                        <w:color w:val="808080" w:themeColor="background1" w:themeShade="80"/>
                        <w:sz w:val="20"/>
                      </w:rPr>
                      <w:t>županija</w:t>
                    </w:r>
                    <w:proofErr w:type="spellEnd"/>
                    <w:r w:rsidR="00A65000" w:rsidRPr="00A65000">
                      <w:rPr>
                        <w:color w:val="808080" w:themeColor="background1" w:themeShade="80"/>
                        <w:sz w:val="20"/>
                      </w:rPr>
                      <w:t xml:space="preserve">, </w:t>
                    </w:r>
                    <w:proofErr w:type="spellStart"/>
                    <w:r w:rsidR="00A65000" w:rsidRPr="00A65000">
                      <w:rPr>
                        <w:color w:val="808080" w:themeColor="background1" w:themeShade="80"/>
                        <w:sz w:val="20"/>
                      </w:rPr>
                      <w:t>Dr.</w:t>
                    </w:r>
                    <w:proofErr w:type="spellEnd"/>
                    <w:r w:rsidR="00A65000" w:rsidRPr="00A65000">
                      <w:rPr>
                        <w:color w:val="808080" w:themeColor="background1" w:themeShade="80"/>
                        <w:sz w:val="20"/>
                      </w:rPr>
                      <w:t xml:space="preserve"> Ante Starčevića 8, </w:t>
                    </w:r>
                    <w:proofErr w:type="gramStart"/>
                    <w:r w:rsidR="00A65000" w:rsidRPr="00A65000">
                      <w:rPr>
                        <w:color w:val="808080" w:themeColor="background1" w:themeShade="80"/>
                        <w:sz w:val="20"/>
                      </w:rPr>
                      <w:t>Bjelovar</w:t>
                    </w:r>
                    <w:r w:rsidR="00A65000">
                      <w:rPr>
                        <w:color w:val="808080" w:themeColor="background1" w:themeShade="80"/>
                        <w:sz w:val="20"/>
                      </w:rPr>
                      <w:t xml:space="preserve">,   </w:t>
                    </w:r>
                    <w:proofErr w:type="gramEnd"/>
                    <w:r w:rsidR="00A65000" w:rsidRPr="00A65000">
                      <w:rPr>
                        <w:color w:val="808080" w:themeColor="background1" w:themeShade="80"/>
                        <w:sz w:val="20"/>
                      </w:rPr>
                      <w:t xml:space="preserve"> www.bbz.hr</w:t>
                    </w:r>
                  </w:p>
                  <w:p w14:paraId="6EAD9168" w14:textId="77777777" w:rsidR="00A65000" w:rsidRDefault="00A65000"/>
                </w:txbxContent>
              </v:textbox>
              <w10:wrap type="square"/>
            </v:shape>
          </w:pict>
        </mc:Fallback>
      </mc:AlternateContent>
    </w:r>
  </w:p>
  <w:p w14:paraId="7CD11C83" w14:textId="77777777" w:rsidR="008F77CC" w:rsidRDefault="008F77CC">
    <w:pPr>
      <w:pStyle w:val="Podnoje"/>
    </w:pP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19B75B" w14:textId="77777777" w:rsidR="009F5C13" w:rsidRDefault="009F5C13">
      <w:r>
        <w:separator/>
      </w:r>
    </w:p>
  </w:footnote>
  <w:footnote w:type="continuationSeparator" w:id="0">
    <w:p w14:paraId="1AE1627E" w14:textId="77777777" w:rsidR="009F5C13" w:rsidRDefault="009F5C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2332B" w14:textId="77777777" w:rsidR="00CE3E5D" w:rsidRDefault="007A08D3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 w:rsidR="00CE3E5D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11F1BDDC" w14:textId="77777777" w:rsidR="00CE3E5D" w:rsidRDefault="00CE3E5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D5EFC"/>
    <w:multiLevelType w:val="hybridMultilevel"/>
    <w:tmpl w:val="2732038C"/>
    <w:lvl w:ilvl="0" w:tplc="4B8A6FC4">
      <w:start w:val="10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0B961FC8"/>
    <w:multiLevelType w:val="hybridMultilevel"/>
    <w:tmpl w:val="4580BFE4"/>
    <w:lvl w:ilvl="0" w:tplc="749862B6">
      <w:start w:val="1"/>
      <w:numFmt w:val="decimal"/>
      <w:lvlText w:val="%1."/>
      <w:lvlJc w:val="left"/>
      <w:pPr>
        <w:ind w:left="69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665" w:hanging="360"/>
      </w:pPr>
    </w:lvl>
    <w:lvl w:ilvl="2" w:tplc="041A001B" w:tentative="1">
      <w:start w:val="1"/>
      <w:numFmt w:val="lowerRoman"/>
      <w:lvlText w:val="%3."/>
      <w:lvlJc w:val="right"/>
      <w:pPr>
        <w:ind w:left="8385" w:hanging="180"/>
      </w:pPr>
    </w:lvl>
    <w:lvl w:ilvl="3" w:tplc="041A000F" w:tentative="1">
      <w:start w:val="1"/>
      <w:numFmt w:val="decimal"/>
      <w:lvlText w:val="%4."/>
      <w:lvlJc w:val="left"/>
      <w:pPr>
        <w:ind w:left="9105" w:hanging="360"/>
      </w:pPr>
    </w:lvl>
    <w:lvl w:ilvl="4" w:tplc="041A0019" w:tentative="1">
      <w:start w:val="1"/>
      <w:numFmt w:val="lowerLetter"/>
      <w:lvlText w:val="%5."/>
      <w:lvlJc w:val="left"/>
      <w:pPr>
        <w:ind w:left="9825" w:hanging="360"/>
      </w:pPr>
    </w:lvl>
    <w:lvl w:ilvl="5" w:tplc="041A001B" w:tentative="1">
      <w:start w:val="1"/>
      <w:numFmt w:val="lowerRoman"/>
      <w:lvlText w:val="%6."/>
      <w:lvlJc w:val="right"/>
      <w:pPr>
        <w:ind w:left="10545" w:hanging="180"/>
      </w:pPr>
    </w:lvl>
    <w:lvl w:ilvl="6" w:tplc="041A000F" w:tentative="1">
      <w:start w:val="1"/>
      <w:numFmt w:val="decimal"/>
      <w:lvlText w:val="%7."/>
      <w:lvlJc w:val="left"/>
      <w:pPr>
        <w:ind w:left="11265" w:hanging="360"/>
      </w:pPr>
    </w:lvl>
    <w:lvl w:ilvl="7" w:tplc="041A0019" w:tentative="1">
      <w:start w:val="1"/>
      <w:numFmt w:val="lowerLetter"/>
      <w:lvlText w:val="%8."/>
      <w:lvlJc w:val="left"/>
      <w:pPr>
        <w:ind w:left="11985" w:hanging="360"/>
      </w:pPr>
    </w:lvl>
    <w:lvl w:ilvl="8" w:tplc="041A001B" w:tentative="1">
      <w:start w:val="1"/>
      <w:numFmt w:val="lowerRoman"/>
      <w:lvlText w:val="%9."/>
      <w:lvlJc w:val="right"/>
      <w:pPr>
        <w:ind w:left="12705" w:hanging="180"/>
      </w:pPr>
    </w:lvl>
  </w:abstractNum>
  <w:abstractNum w:abstractNumId="2" w15:restartNumberingAfterBreak="0">
    <w:nsid w:val="1EF67618"/>
    <w:multiLevelType w:val="hybridMultilevel"/>
    <w:tmpl w:val="5DC84082"/>
    <w:lvl w:ilvl="0" w:tplc="319691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87579"/>
    <w:multiLevelType w:val="hybridMultilevel"/>
    <w:tmpl w:val="B1DE39AA"/>
    <w:lvl w:ilvl="0" w:tplc="F1BAFC40">
      <w:numFmt w:val="bullet"/>
      <w:lvlText w:val="-"/>
      <w:lvlJc w:val="left"/>
      <w:pPr>
        <w:ind w:left="1140" w:hanging="360"/>
      </w:pPr>
      <w:rPr>
        <w:rFonts w:ascii="CRO_Century_Schoolbk-Normal" w:eastAsia="Times New Roman" w:hAnsi="CRO_Century_Schoolbk-Norma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421138B3"/>
    <w:multiLevelType w:val="hybridMultilevel"/>
    <w:tmpl w:val="B5C48E74"/>
    <w:lvl w:ilvl="0" w:tplc="3A6492F8">
      <w:start w:val="10"/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5" w15:restartNumberingAfterBreak="0">
    <w:nsid w:val="4C90073E"/>
    <w:multiLevelType w:val="hybridMultilevel"/>
    <w:tmpl w:val="83B8B5C0"/>
    <w:lvl w:ilvl="0" w:tplc="CD3E6C12">
      <w:start w:val="1"/>
      <w:numFmt w:val="upperLetter"/>
      <w:lvlText w:val="%1."/>
      <w:lvlJc w:val="left"/>
      <w:pPr>
        <w:ind w:left="802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8745" w:hanging="360"/>
      </w:pPr>
    </w:lvl>
    <w:lvl w:ilvl="2" w:tplc="041A001B" w:tentative="1">
      <w:start w:val="1"/>
      <w:numFmt w:val="lowerRoman"/>
      <w:lvlText w:val="%3."/>
      <w:lvlJc w:val="right"/>
      <w:pPr>
        <w:ind w:left="9465" w:hanging="180"/>
      </w:pPr>
    </w:lvl>
    <w:lvl w:ilvl="3" w:tplc="041A000F" w:tentative="1">
      <w:start w:val="1"/>
      <w:numFmt w:val="decimal"/>
      <w:lvlText w:val="%4."/>
      <w:lvlJc w:val="left"/>
      <w:pPr>
        <w:ind w:left="10185" w:hanging="360"/>
      </w:pPr>
    </w:lvl>
    <w:lvl w:ilvl="4" w:tplc="041A0019" w:tentative="1">
      <w:start w:val="1"/>
      <w:numFmt w:val="lowerLetter"/>
      <w:lvlText w:val="%5."/>
      <w:lvlJc w:val="left"/>
      <w:pPr>
        <w:ind w:left="10905" w:hanging="360"/>
      </w:pPr>
    </w:lvl>
    <w:lvl w:ilvl="5" w:tplc="041A001B" w:tentative="1">
      <w:start w:val="1"/>
      <w:numFmt w:val="lowerRoman"/>
      <w:lvlText w:val="%6."/>
      <w:lvlJc w:val="right"/>
      <w:pPr>
        <w:ind w:left="11625" w:hanging="180"/>
      </w:pPr>
    </w:lvl>
    <w:lvl w:ilvl="6" w:tplc="041A000F" w:tentative="1">
      <w:start w:val="1"/>
      <w:numFmt w:val="decimal"/>
      <w:lvlText w:val="%7."/>
      <w:lvlJc w:val="left"/>
      <w:pPr>
        <w:ind w:left="12345" w:hanging="360"/>
      </w:pPr>
    </w:lvl>
    <w:lvl w:ilvl="7" w:tplc="041A0019" w:tentative="1">
      <w:start w:val="1"/>
      <w:numFmt w:val="lowerLetter"/>
      <w:lvlText w:val="%8."/>
      <w:lvlJc w:val="left"/>
      <w:pPr>
        <w:ind w:left="13065" w:hanging="360"/>
      </w:pPr>
    </w:lvl>
    <w:lvl w:ilvl="8" w:tplc="041A001B" w:tentative="1">
      <w:start w:val="1"/>
      <w:numFmt w:val="lowerRoman"/>
      <w:lvlText w:val="%9."/>
      <w:lvlJc w:val="right"/>
      <w:pPr>
        <w:ind w:left="13785" w:hanging="180"/>
      </w:pPr>
    </w:lvl>
  </w:abstractNum>
  <w:abstractNum w:abstractNumId="6" w15:restartNumberingAfterBreak="0">
    <w:nsid w:val="4F931228"/>
    <w:multiLevelType w:val="hybridMultilevel"/>
    <w:tmpl w:val="467A318A"/>
    <w:lvl w:ilvl="0" w:tplc="F41C5786">
      <w:start w:val="1"/>
      <w:numFmt w:val="upperLetter"/>
      <w:lvlText w:val="%1."/>
      <w:lvlJc w:val="left"/>
      <w:pPr>
        <w:ind w:left="7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740" w:hanging="360"/>
      </w:pPr>
    </w:lvl>
    <w:lvl w:ilvl="2" w:tplc="041A001B" w:tentative="1">
      <w:start w:val="1"/>
      <w:numFmt w:val="lowerRoman"/>
      <w:lvlText w:val="%3."/>
      <w:lvlJc w:val="right"/>
      <w:pPr>
        <w:ind w:left="8460" w:hanging="180"/>
      </w:pPr>
    </w:lvl>
    <w:lvl w:ilvl="3" w:tplc="041A000F" w:tentative="1">
      <w:start w:val="1"/>
      <w:numFmt w:val="decimal"/>
      <w:lvlText w:val="%4."/>
      <w:lvlJc w:val="left"/>
      <w:pPr>
        <w:ind w:left="9180" w:hanging="360"/>
      </w:pPr>
    </w:lvl>
    <w:lvl w:ilvl="4" w:tplc="041A0019" w:tentative="1">
      <w:start w:val="1"/>
      <w:numFmt w:val="lowerLetter"/>
      <w:lvlText w:val="%5."/>
      <w:lvlJc w:val="left"/>
      <w:pPr>
        <w:ind w:left="9900" w:hanging="360"/>
      </w:pPr>
    </w:lvl>
    <w:lvl w:ilvl="5" w:tplc="041A001B" w:tentative="1">
      <w:start w:val="1"/>
      <w:numFmt w:val="lowerRoman"/>
      <w:lvlText w:val="%6."/>
      <w:lvlJc w:val="right"/>
      <w:pPr>
        <w:ind w:left="10620" w:hanging="180"/>
      </w:pPr>
    </w:lvl>
    <w:lvl w:ilvl="6" w:tplc="041A000F" w:tentative="1">
      <w:start w:val="1"/>
      <w:numFmt w:val="decimal"/>
      <w:lvlText w:val="%7."/>
      <w:lvlJc w:val="left"/>
      <w:pPr>
        <w:ind w:left="11340" w:hanging="360"/>
      </w:pPr>
    </w:lvl>
    <w:lvl w:ilvl="7" w:tplc="041A0019" w:tentative="1">
      <w:start w:val="1"/>
      <w:numFmt w:val="lowerLetter"/>
      <w:lvlText w:val="%8."/>
      <w:lvlJc w:val="left"/>
      <w:pPr>
        <w:ind w:left="12060" w:hanging="360"/>
      </w:pPr>
    </w:lvl>
    <w:lvl w:ilvl="8" w:tplc="041A001B" w:tentative="1">
      <w:start w:val="1"/>
      <w:numFmt w:val="lowerRoman"/>
      <w:lvlText w:val="%9."/>
      <w:lvlJc w:val="right"/>
      <w:pPr>
        <w:ind w:left="12780" w:hanging="180"/>
      </w:pPr>
    </w:lvl>
  </w:abstractNum>
  <w:abstractNum w:abstractNumId="7" w15:restartNumberingAfterBreak="0">
    <w:nsid w:val="50685F1B"/>
    <w:multiLevelType w:val="hybridMultilevel"/>
    <w:tmpl w:val="3F6A24CC"/>
    <w:lvl w:ilvl="0" w:tplc="32E4D8B6">
      <w:start w:val="1"/>
      <w:numFmt w:val="decimal"/>
      <w:lvlText w:val="%1."/>
      <w:lvlJc w:val="left"/>
      <w:pPr>
        <w:ind w:left="63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020" w:hanging="360"/>
      </w:pPr>
    </w:lvl>
    <w:lvl w:ilvl="2" w:tplc="041A001B" w:tentative="1">
      <w:start w:val="1"/>
      <w:numFmt w:val="lowerRoman"/>
      <w:lvlText w:val="%3."/>
      <w:lvlJc w:val="right"/>
      <w:pPr>
        <w:ind w:left="7740" w:hanging="180"/>
      </w:pPr>
    </w:lvl>
    <w:lvl w:ilvl="3" w:tplc="041A000F" w:tentative="1">
      <w:start w:val="1"/>
      <w:numFmt w:val="decimal"/>
      <w:lvlText w:val="%4."/>
      <w:lvlJc w:val="left"/>
      <w:pPr>
        <w:ind w:left="8460" w:hanging="360"/>
      </w:pPr>
    </w:lvl>
    <w:lvl w:ilvl="4" w:tplc="041A0019" w:tentative="1">
      <w:start w:val="1"/>
      <w:numFmt w:val="lowerLetter"/>
      <w:lvlText w:val="%5."/>
      <w:lvlJc w:val="left"/>
      <w:pPr>
        <w:ind w:left="9180" w:hanging="360"/>
      </w:pPr>
    </w:lvl>
    <w:lvl w:ilvl="5" w:tplc="041A001B" w:tentative="1">
      <w:start w:val="1"/>
      <w:numFmt w:val="lowerRoman"/>
      <w:lvlText w:val="%6."/>
      <w:lvlJc w:val="right"/>
      <w:pPr>
        <w:ind w:left="9900" w:hanging="180"/>
      </w:pPr>
    </w:lvl>
    <w:lvl w:ilvl="6" w:tplc="041A000F" w:tentative="1">
      <w:start w:val="1"/>
      <w:numFmt w:val="decimal"/>
      <w:lvlText w:val="%7."/>
      <w:lvlJc w:val="left"/>
      <w:pPr>
        <w:ind w:left="10620" w:hanging="360"/>
      </w:pPr>
    </w:lvl>
    <w:lvl w:ilvl="7" w:tplc="041A0019" w:tentative="1">
      <w:start w:val="1"/>
      <w:numFmt w:val="lowerLetter"/>
      <w:lvlText w:val="%8."/>
      <w:lvlJc w:val="left"/>
      <w:pPr>
        <w:ind w:left="11340" w:hanging="360"/>
      </w:pPr>
    </w:lvl>
    <w:lvl w:ilvl="8" w:tplc="041A001B" w:tentative="1">
      <w:start w:val="1"/>
      <w:numFmt w:val="lowerRoman"/>
      <w:lvlText w:val="%9."/>
      <w:lvlJc w:val="right"/>
      <w:pPr>
        <w:ind w:left="12060" w:hanging="180"/>
      </w:pPr>
    </w:lvl>
  </w:abstractNum>
  <w:abstractNum w:abstractNumId="8" w15:restartNumberingAfterBreak="0">
    <w:nsid w:val="5CCD75BA"/>
    <w:multiLevelType w:val="hybridMultilevel"/>
    <w:tmpl w:val="5A5839EE"/>
    <w:lvl w:ilvl="0" w:tplc="47DACAF2">
      <w:start w:val="43"/>
      <w:numFmt w:val="bullet"/>
      <w:lvlText w:val="-"/>
      <w:lvlJc w:val="left"/>
      <w:pPr>
        <w:ind w:left="16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9" w15:restartNumberingAfterBreak="0">
    <w:nsid w:val="5DD035E0"/>
    <w:multiLevelType w:val="hybridMultilevel"/>
    <w:tmpl w:val="051C5254"/>
    <w:lvl w:ilvl="0" w:tplc="6450CA94">
      <w:start w:val="1"/>
      <w:numFmt w:val="upperLetter"/>
      <w:lvlText w:val="%1."/>
      <w:lvlJc w:val="left"/>
      <w:pPr>
        <w:ind w:left="78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8535" w:hanging="360"/>
      </w:pPr>
    </w:lvl>
    <w:lvl w:ilvl="2" w:tplc="041A001B" w:tentative="1">
      <w:start w:val="1"/>
      <w:numFmt w:val="lowerRoman"/>
      <w:lvlText w:val="%3."/>
      <w:lvlJc w:val="right"/>
      <w:pPr>
        <w:ind w:left="9255" w:hanging="180"/>
      </w:pPr>
    </w:lvl>
    <w:lvl w:ilvl="3" w:tplc="041A000F" w:tentative="1">
      <w:start w:val="1"/>
      <w:numFmt w:val="decimal"/>
      <w:lvlText w:val="%4."/>
      <w:lvlJc w:val="left"/>
      <w:pPr>
        <w:ind w:left="9975" w:hanging="360"/>
      </w:pPr>
    </w:lvl>
    <w:lvl w:ilvl="4" w:tplc="041A0019" w:tentative="1">
      <w:start w:val="1"/>
      <w:numFmt w:val="lowerLetter"/>
      <w:lvlText w:val="%5."/>
      <w:lvlJc w:val="left"/>
      <w:pPr>
        <w:ind w:left="10695" w:hanging="360"/>
      </w:pPr>
    </w:lvl>
    <w:lvl w:ilvl="5" w:tplc="041A001B" w:tentative="1">
      <w:start w:val="1"/>
      <w:numFmt w:val="lowerRoman"/>
      <w:lvlText w:val="%6."/>
      <w:lvlJc w:val="right"/>
      <w:pPr>
        <w:ind w:left="11415" w:hanging="180"/>
      </w:pPr>
    </w:lvl>
    <w:lvl w:ilvl="6" w:tplc="041A000F" w:tentative="1">
      <w:start w:val="1"/>
      <w:numFmt w:val="decimal"/>
      <w:lvlText w:val="%7."/>
      <w:lvlJc w:val="left"/>
      <w:pPr>
        <w:ind w:left="12135" w:hanging="360"/>
      </w:pPr>
    </w:lvl>
    <w:lvl w:ilvl="7" w:tplc="041A0019" w:tentative="1">
      <w:start w:val="1"/>
      <w:numFmt w:val="lowerLetter"/>
      <w:lvlText w:val="%8."/>
      <w:lvlJc w:val="left"/>
      <w:pPr>
        <w:ind w:left="12855" w:hanging="360"/>
      </w:pPr>
    </w:lvl>
    <w:lvl w:ilvl="8" w:tplc="041A001B" w:tentative="1">
      <w:start w:val="1"/>
      <w:numFmt w:val="lowerRoman"/>
      <w:lvlText w:val="%9."/>
      <w:lvlJc w:val="right"/>
      <w:pPr>
        <w:ind w:left="13575" w:hanging="180"/>
      </w:pPr>
    </w:lvl>
  </w:abstractNum>
  <w:abstractNum w:abstractNumId="10" w15:restartNumberingAfterBreak="0">
    <w:nsid w:val="65F81E94"/>
    <w:multiLevelType w:val="hybridMultilevel"/>
    <w:tmpl w:val="002608B2"/>
    <w:lvl w:ilvl="0" w:tplc="F0B29170">
      <w:start w:val="43"/>
      <w:numFmt w:val="bullet"/>
      <w:lvlText w:val="-"/>
      <w:lvlJc w:val="left"/>
      <w:pPr>
        <w:ind w:left="160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1" w15:restartNumberingAfterBreak="0">
    <w:nsid w:val="685D1043"/>
    <w:multiLevelType w:val="hybridMultilevel"/>
    <w:tmpl w:val="66207232"/>
    <w:lvl w:ilvl="0" w:tplc="26061D1E">
      <w:start w:val="43"/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2" w15:restartNumberingAfterBreak="0">
    <w:nsid w:val="7047141C"/>
    <w:multiLevelType w:val="singleLevel"/>
    <w:tmpl w:val="5510D1A2"/>
    <w:lvl w:ilvl="0">
      <w:start w:val="7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hint="default"/>
      </w:rPr>
    </w:lvl>
  </w:abstractNum>
  <w:abstractNum w:abstractNumId="13" w15:restartNumberingAfterBreak="0">
    <w:nsid w:val="7B1C2C8B"/>
    <w:multiLevelType w:val="hybridMultilevel"/>
    <w:tmpl w:val="462EE0F6"/>
    <w:lvl w:ilvl="0" w:tplc="5E72C208">
      <w:start w:val="43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4" w15:restartNumberingAfterBreak="0">
    <w:nsid w:val="7D690437"/>
    <w:multiLevelType w:val="hybridMultilevel"/>
    <w:tmpl w:val="F60E2722"/>
    <w:lvl w:ilvl="0" w:tplc="1B54D82E">
      <w:start w:val="43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0"/>
  </w:num>
  <w:num w:numId="4">
    <w:abstractNumId w:val="11"/>
  </w:num>
  <w:num w:numId="5">
    <w:abstractNumId w:val="8"/>
  </w:num>
  <w:num w:numId="6">
    <w:abstractNumId w:val="1"/>
  </w:num>
  <w:num w:numId="7">
    <w:abstractNumId w:val="9"/>
  </w:num>
  <w:num w:numId="8">
    <w:abstractNumId w:val="5"/>
  </w:num>
  <w:num w:numId="9">
    <w:abstractNumId w:val="6"/>
  </w:num>
  <w:num w:numId="10">
    <w:abstractNumId w:val="7"/>
  </w:num>
  <w:num w:numId="11">
    <w:abstractNumId w:val="0"/>
  </w:num>
  <w:num w:numId="12">
    <w:abstractNumId w:val="4"/>
  </w:num>
  <w:num w:numId="13">
    <w:abstractNumId w:val="2"/>
  </w:num>
  <w:num w:numId="14">
    <w:abstractNumId w:val="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B81"/>
    <w:rsid w:val="00003FB5"/>
    <w:rsid w:val="00021F24"/>
    <w:rsid w:val="00023F38"/>
    <w:rsid w:val="000377A6"/>
    <w:rsid w:val="00037E3E"/>
    <w:rsid w:val="000509CF"/>
    <w:rsid w:val="00061894"/>
    <w:rsid w:val="00064907"/>
    <w:rsid w:val="00081F29"/>
    <w:rsid w:val="00082634"/>
    <w:rsid w:val="000964C7"/>
    <w:rsid w:val="000B2D6B"/>
    <w:rsid w:val="000B3676"/>
    <w:rsid w:val="000B6710"/>
    <w:rsid w:val="000B711D"/>
    <w:rsid w:val="000C5356"/>
    <w:rsid w:val="000D456C"/>
    <w:rsid w:val="000D6161"/>
    <w:rsid w:val="000E1A23"/>
    <w:rsid w:val="000E61B5"/>
    <w:rsid w:val="000F17C5"/>
    <w:rsid w:val="00110A66"/>
    <w:rsid w:val="00121796"/>
    <w:rsid w:val="0013213A"/>
    <w:rsid w:val="00136EDC"/>
    <w:rsid w:val="00145EF6"/>
    <w:rsid w:val="00155A4A"/>
    <w:rsid w:val="00156819"/>
    <w:rsid w:val="001574B9"/>
    <w:rsid w:val="0016000F"/>
    <w:rsid w:val="001611BB"/>
    <w:rsid w:val="00165D14"/>
    <w:rsid w:val="00172217"/>
    <w:rsid w:val="001723C8"/>
    <w:rsid w:val="001760DF"/>
    <w:rsid w:val="0018101F"/>
    <w:rsid w:val="00186584"/>
    <w:rsid w:val="00187789"/>
    <w:rsid w:val="00187BA6"/>
    <w:rsid w:val="00192C5C"/>
    <w:rsid w:val="00193C92"/>
    <w:rsid w:val="00197A3B"/>
    <w:rsid w:val="001A0C96"/>
    <w:rsid w:val="001A1BFE"/>
    <w:rsid w:val="001A63B1"/>
    <w:rsid w:val="001A6A66"/>
    <w:rsid w:val="001B0519"/>
    <w:rsid w:val="001B3264"/>
    <w:rsid w:val="001C0DB9"/>
    <w:rsid w:val="001C1957"/>
    <w:rsid w:val="001C1DE0"/>
    <w:rsid w:val="001D164D"/>
    <w:rsid w:val="001D2CB8"/>
    <w:rsid w:val="001D37E6"/>
    <w:rsid w:val="001E1197"/>
    <w:rsid w:val="001F39B6"/>
    <w:rsid w:val="001F55A1"/>
    <w:rsid w:val="00200030"/>
    <w:rsid w:val="002078D7"/>
    <w:rsid w:val="002272DC"/>
    <w:rsid w:val="00231FC3"/>
    <w:rsid w:val="00232DC1"/>
    <w:rsid w:val="00233E02"/>
    <w:rsid w:val="0024239F"/>
    <w:rsid w:val="002442E0"/>
    <w:rsid w:val="0025128A"/>
    <w:rsid w:val="00265137"/>
    <w:rsid w:val="00267D8C"/>
    <w:rsid w:val="00274511"/>
    <w:rsid w:val="00281CF9"/>
    <w:rsid w:val="002825B6"/>
    <w:rsid w:val="002828AF"/>
    <w:rsid w:val="0029106D"/>
    <w:rsid w:val="00294051"/>
    <w:rsid w:val="00294640"/>
    <w:rsid w:val="002953F6"/>
    <w:rsid w:val="002A1EFE"/>
    <w:rsid w:val="002A2F89"/>
    <w:rsid w:val="002A5C62"/>
    <w:rsid w:val="002B4D14"/>
    <w:rsid w:val="002B6A5C"/>
    <w:rsid w:val="002C371B"/>
    <w:rsid w:val="002C599D"/>
    <w:rsid w:val="002C6558"/>
    <w:rsid w:val="002D35D5"/>
    <w:rsid w:val="002E19C9"/>
    <w:rsid w:val="002E4CA0"/>
    <w:rsid w:val="002F1F8D"/>
    <w:rsid w:val="00301AC0"/>
    <w:rsid w:val="003109D0"/>
    <w:rsid w:val="0031359A"/>
    <w:rsid w:val="00316562"/>
    <w:rsid w:val="00317C7D"/>
    <w:rsid w:val="0032156B"/>
    <w:rsid w:val="00333EDD"/>
    <w:rsid w:val="00343047"/>
    <w:rsid w:val="00343875"/>
    <w:rsid w:val="00346943"/>
    <w:rsid w:val="003502EC"/>
    <w:rsid w:val="00351D9D"/>
    <w:rsid w:val="003522A3"/>
    <w:rsid w:val="0035245A"/>
    <w:rsid w:val="00354544"/>
    <w:rsid w:val="0036617F"/>
    <w:rsid w:val="003737D1"/>
    <w:rsid w:val="00377207"/>
    <w:rsid w:val="00380D6E"/>
    <w:rsid w:val="00385BD8"/>
    <w:rsid w:val="00391BFD"/>
    <w:rsid w:val="0039217A"/>
    <w:rsid w:val="00392791"/>
    <w:rsid w:val="0039397B"/>
    <w:rsid w:val="003A5071"/>
    <w:rsid w:val="003B45F3"/>
    <w:rsid w:val="003B6BA7"/>
    <w:rsid w:val="003B7E0F"/>
    <w:rsid w:val="003C244F"/>
    <w:rsid w:val="003C79B2"/>
    <w:rsid w:val="003D24DA"/>
    <w:rsid w:val="003D4CCF"/>
    <w:rsid w:val="003D7331"/>
    <w:rsid w:val="003E0D58"/>
    <w:rsid w:val="003E4AE7"/>
    <w:rsid w:val="003E5A62"/>
    <w:rsid w:val="003F0C81"/>
    <w:rsid w:val="003F43D9"/>
    <w:rsid w:val="003F44E1"/>
    <w:rsid w:val="003F61D1"/>
    <w:rsid w:val="003F6498"/>
    <w:rsid w:val="004016F9"/>
    <w:rsid w:val="0041450F"/>
    <w:rsid w:val="00415383"/>
    <w:rsid w:val="00421007"/>
    <w:rsid w:val="00430A30"/>
    <w:rsid w:val="00433935"/>
    <w:rsid w:val="0045384F"/>
    <w:rsid w:val="004630DD"/>
    <w:rsid w:val="00471F8C"/>
    <w:rsid w:val="004761AE"/>
    <w:rsid w:val="00484A1F"/>
    <w:rsid w:val="00486405"/>
    <w:rsid w:val="0049053C"/>
    <w:rsid w:val="004A0151"/>
    <w:rsid w:val="004A11FD"/>
    <w:rsid w:val="004A1FE6"/>
    <w:rsid w:val="004B06A2"/>
    <w:rsid w:val="004B2A68"/>
    <w:rsid w:val="004B2F6D"/>
    <w:rsid w:val="004B53EE"/>
    <w:rsid w:val="004B5D12"/>
    <w:rsid w:val="004C08CB"/>
    <w:rsid w:val="004C341D"/>
    <w:rsid w:val="004D1996"/>
    <w:rsid w:val="004E1992"/>
    <w:rsid w:val="004E4E17"/>
    <w:rsid w:val="005022AC"/>
    <w:rsid w:val="005028E3"/>
    <w:rsid w:val="00504FCC"/>
    <w:rsid w:val="00512988"/>
    <w:rsid w:val="00513BA8"/>
    <w:rsid w:val="00517D4D"/>
    <w:rsid w:val="00526F06"/>
    <w:rsid w:val="00531D5D"/>
    <w:rsid w:val="0054478D"/>
    <w:rsid w:val="00544A97"/>
    <w:rsid w:val="00545C40"/>
    <w:rsid w:val="00546396"/>
    <w:rsid w:val="005639A7"/>
    <w:rsid w:val="00577A0D"/>
    <w:rsid w:val="0058548A"/>
    <w:rsid w:val="00596962"/>
    <w:rsid w:val="005A1429"/>
    <w:rsid w:val="005A6780"/>
    <w:rsid w:val="005A71FF"/>
    <w:rsid w:val="005B41EB"/>
    <w:rsid w:val="005B53E7"/>
    <w:rsid w:val="005B6E07"/>
    <w:rsid w:val="005C2D00"/>
    <w:rsid w:val="005C399F"/>
    <w:rsid w:val="005C52E0"/>
    <w:rsid w:val="005D6939"/>
    <w:rsid w:val="005E12DC"/>
    <w:rsid w:val="005E4302"/>
    <w:rsid w:val="005E52C0"/>
    <w:rsid w:val="005E58AF"/>
    <w:rsid w:val="005E7640"/>
    <w:rsid w:val="005F12AE"/>
    <w:rsid w:val="0061241B"/>
    <w:rsid w:val="0063046B"/>
    <w:rsid w:val="0063590C"/>
    <w:rsid w:val="00637951"/>
    <w:rsid w:val="00645328"/>
    <w:rsid w:val="00647CBD"/>
    <w:rsid w:val="00653380"/>
    <w:rsid w:val="006630B5"/>
    <w:rsid w:val="00670393"/>
    <w:rsid w:val="00674A5F"/>
    <w:rsid w:val="00680B00"/>
    <w:rsid w:val="00681DF3"/>
    <w:rsid w:val="006828F2"/>
    <w:rsid w:val="00691275"/>
    <w:rsid w:val="0069483D"/>
    <w:rsid w:val="006B12F4"/>
    <w:rsid w:val="006B20E3"/>
    <w:rsid w:val="006C08A1"/>
    <w:rsid w:val="006C1799"/>
    <w:rsid w:val="006E07E5"/>
    <w:rsid w:val="006E0CD9"/>
    <w:rsid w:val="006E211A"/>
    <w:rsid w:val="006E33DB"/>
    <w:rsid w:val="006E37EF"/>
    <w:rsid w:val="006F5F8D"/>
    <w:rsid w:val="007029AC"/>
    <w:rsid w:val="00704172"/>
    <w:rsid w:val="007062FF"/>
    <w:rsid w:val="0071072D"/>
    <w:rsid w:val="00711E1D"/>
    <w:rsid w:val="00717779"/>
    <w:rsid w:val="007248F8"/>
    <w:rsid w:val="00727B6B"/>
    <w:rsid w:val="00732D9A"/>
    <w:rsid w:val="0075102D"/>
    <w:rsid w:val="00764CAD"/>
    <w:rsid w:val="00765B3A"/>
    <w:rsid w:val="0077241B"/>
    <w:rsid w:val="00773E3B"/>
    <w:rsid w:val="00774EBA"/>
    <w:rsid w:val="00775F7F"/>
    <w:rsid w:val="00782419"/>
    <w:rsid w:val="00783732"/>
    <w:rsid w:val="00787717"/>
    <w:rsid w:val="007A08D3"/>
    <w:rsid w:val="007B3366"/>
    <w:rsid w:val="007B6B7F"/>
    <w:rsid w:val="007B7F6B"/>
    <w:rsid w:val="007C2B9E"/>
    <w:rsid w:val="007C56E5"/>
    <w:rsid w:val="007D367D"/>
    <w:rsid w:val="007E0A80"/>
    <w:rsid w:val="007E102E"/>
    <w:rsid w:val="007E3AD9"/>
    <w:rsid w:val="007E7F86"/>
    <w:rsid w:val="007F2617"/>
    <w:rsid w:val="007F5CB3"/>
    <w:rsid w:val="008074A8"/>
    <w:rsid w:val="00810E6E"/>
    <w:rsid w:val="0081186C"/>
    <w:rsid w:val="00822B38"/>
    <w:rsid w:val="00825655"/>
    <w:rsid w:val="00830FE0"/>
    <w:rsid w:val="008367FD"/>
    <w:rsid w:val="00841036"/>
    <w:rsid w:val="00842901"/>
    <w:rsid w:val="00844FE1"/>
    <w:rsid w:val="008579EB"/>
    <w:rsid w:val="00860960"/>
    <w:rsid w:val="00861BD8"/>
    <w:rsid w:val="008620E6"/>
    <w:rsid w:val="008678D1"/>
    <w:rsid w:val="00873028"/>
    <w:rsid w:val="00876789"/>
    <w:rsid w:val="00882BA0"/>
    <w:rsid w:val="008964E1"/>
    <w:rsid w:val="008A14F8"/>
    <w:rsid w:val="008A3D2C"/>
    <w:rsid w:val="008A5AD1"/>
    <w:rsid w:val="008B2E34"/>
    <w:rsid w:val="008B5AEC"/>
    <w:rsid w:val="008D115A"/>
    <w:rsid w:val="008D26F7"/>
    <w:rsid w:val="008D4299"/>
    <w:rsid w:val="008E2081"/>
    <w:rsid w:val="008F222F"/>
    <w:rsid w:val="008F241C"/>
    <w:rsid w:val="008F31E4"/>
    <w:rsid w:val="008F77CC"/>
    <w:rsid w:val="00903309"/>
    <w:rsid w:val="0090647C"/>
    <w:rsid w:val="00913C2C"/>
    <w:rsid w:val="00915739"/>
    <w:rsid w:val="00917DA2"/>
    <w:rsid w:val="00923EEC"/>
    <w:rsid w:val="00931DAA"/>
    <w:rsid w:val="00940783"/>
    <w:rsid w:val="00941A99"/>
    <w:rsid w:val="00944E81"/>
    <w:rsid w:val="009508CD"/>
    <w:rsid w:val="00954986"/>
    <w:rsid w:val="009572C2"/>
    <w:rsid w:val="00957BFF"/>
    <w:rsid w:val="00962E57"/>
    <w:rsid w:val="00974ED2"/>
    <w:rsid w:val="00975E05"/>
    <w:rsid w:val="00982EA5"/>
    <w:rsid w:val="009A113E"/>
    <w:rsid w:val="009A1EA2"/>
    <w:rsid w:val="009A7C7E"/>
    <w:rsid w:val="009B2991"/>
    <w:rsid w:val="009B7E0D"/>
    <w:rsid w:val="009C17DA"/>
    <w:rsid w:val="009C3C63"/>
    <w:rsid w:val="009C57C8"/>
    <w:rsid w:val="009C6936"/>
    <w:rsid w:val="009C7077"/>
    <w:rsid w:val="009D45C8"/>
    <w:rsid w:val="009E3D1C"/>
    <w:rsid w:val="009E3D7A"/>
    <w:rsid w:val="009E4C9F"/>
    <w:rsid w:val="009F451E"/>
    <w:rsid w:val="009F5C13"/>
    <w:rsid w:val="00A0377E"/>
    <w:rsid w:val="00A07F12"/>
    <w:rsid w:val="00A1143C"/>
    <w:rsid w:val="00A12701"/>
    <w:rsid w:val="00A1535E"/>
    <w:rsid w:val="00A17B8C"/>
    <w:rsid w:val="00A33143"/>
    <w:rsid w:val="00A35741"/>
    <w:rsid w:val="00A43617"/>
    <w:rsid w:val="00A44033"/>
    <w:rsid w:val="00A529B7"/>
    <w:rsid w:val="00A53AFF"/>
    <w:rsid w:val="00A6026E"/>
    <w:rsid w:val="00A65000"/>
    <w:rsid w:val="00A66C78"/>
    <w:rsid w:val="00A75686"/>
    <w:rsid w:val="00A758A8"/>
    <w:rsid w:val="00A77595"/>
    <w:rsid w:val="00A80017"/>
    <w:rsid w:val="00A813FB"/>
    <w:rsid w:val="00A82BB6"/>
    <w:rsid w:val="00A82F49"/>
    <w:rsid w:val="00A85000"/>
    <w:rsid w:val="00A92F97"/>
    <w:rsid w:val="00AA73F5"/>
    <w:rsid w:val="00AE10D1"/>
    <w:rsid w:val="00AF6FB3"/>
    <w:rsid w:val="00AF7E51"/>
    <w:rsid w:val="00B0003D"/>
    <w:rsid w:val="00B20825"/>
    <w:rsid w:val="00B22E18"/>
    <w:rsid w:val="00B22FBB"/>
    <w:rsid w:val="00B3166D"/>
    <w:rsid w:val="00B324FA"/>
    <w:rsid w:val="00B35BDA"/>
    <w:rsid w:val="00B35E8D"/>
    <w:rsid w:val="00B35ECC"/>
    <w:rsid w:val="00B41FC6"/>
    <w:rsid w:val="00B54170"/>
    <w:rsid w:val="00B54F94"/>
    <w:rsid w:val="00B57610"/>
    <w:rsid w:val="00B60389"/>
    <w:rsid w:val="00B62A21"/>
    <w:rsid w:val="00B63024"/>
    <w:rsid w:val="00B63A89"/>
    <w:rsid w:val="00B7342D"/>
    <w:rsid w:val="00B743A9"/>
    <w:rsid w:val="00B8441F"/>
    <w:rsid w:val="00B85939"/>
    <w:rsid w:val="00B85B81"/>
    <w:rsid w:val="00B928C9"/>
    <w:rsid w:val="00B9581D"/>
    <w:rsid w:val="00BA2EEF"/>
    <w:rsid w:val="00BA716A"/>
    <w:rsid w:val="00BB2575"/>
    <w:rsid w:val="00BB7144"/>
    <w:rsid w:val="00BB7696"/>
    <w:rsid w:val="00BC08E1"/>
    <w:rsid w:val="00BC30B4"/>
    <w:rsid w:val="00BC5505"/>
    <w:rsid w:val="00BD2838"/>
    <w:rsid w:val="00BD75AC"/>
    <w:rsid w:val="00BE0ED3"/>
    <w:rsid w:val="00BE2A0B"/>
    <w:rsid w:val="00BE42C0"/>
    <w:rsid w:val="00BF1F68"/>
    <w:rsid w:val="00BF6618"/>
    <w:rsid w:val="00C000E5"/>
    <w:rsid w:val="00C04BFE"/>
    <w:rsid w:val="00C06D83"/>
    <w:rsid w:val="00C131CC"/>
    <w:rsid w:val="00C2089F"/>
    <w:rsid w:val="00C239C6"/>
    <w:rsid w:val="00C312CB"/>
    <w:rsid w:val="00C318A8"/>
    <w:rsid w:val="00C32813"/>
    <w:rsid w:val="00C34038"/>
    <w:rsid w:val="00C36A5C"/>
    <w:rsid w:val="00C435BA"/>
    <w:rsid w:val="00C552B4"/>
    <w:rsid w:val="00C67533"/>
    <w:rsid w:val="00C75842"/>
    <w:rsid w:val="00C770EB"/>
    <w:rsid w:val="00C82CC1"/>
    <w:rsid w:val="00C84516"/>
    <w:rsid w:val="00C85ACB"/>
    <w:rsid w:val="00CA0C3A"/>
    <w:rsid w:val="00CA2BE9"/>
    <w:rsid w:val="00CA4C46"/>
    <w:rsid w:val="00CB15B7"/>
    <w:rsid w:val="00CC296E"/>
    <w:rsid w:val="00CC4840"/>
    <w:rsid w:val="00CE3056"/>
    <w:rsid w:val="00CE3E5D"/>
    <w:rsid w:val="00CF1556"/>
    <w:rsid w:val="00CF15F0"/>
    <w:rsid w:val="00CF1B64"/>
    <w:rsid w:val="00D079A4"/>
    <w:rsid w:val="00D1510C"/>
    <w:rsid w:val="00D20942"/>
    <w:rsid w:val="00D21E52"/>
    <w:rsid w:val="00D33871"/>
    <w:rsid w:val="00D41AC7"/>
    <w:rsid w:val="00D52836"/>
    <w:rsid w:val="00D567BF"/>
    <w:rsid w:val="00D63792"/>
    <w:rsid w:val="00D832A7"/>
    <w:rsid w:val="00D84C7D"/>
    <w:rsid w:val="00D86162"/>
    <w:rsid w:val="00D914B2"/>
    <w:rsid w:val="00D91D1B"/>
    <w:rsid w:val="00DA5D62"/>
    <w:rsid w:val="00DB1D4F"/>
    <w:rsid w:val="00DB2C85"/>
    <w:rsid w:val="00DB37B6"/>
    <w:rsid w:val="00DB761B"/>
    <w:rsid w:val="00DB7E97"/>
    <w:rsid w:val="00DC270C"/>
    <w:rsid w:val="00DC54C2"/>
    <w:rsid w:val="00DC7AAE"/>
    <w:rsid w:val="00DD1C99"/>
    <w:rsid w:val="00DD3A61"/>
    <w:rsid w:val="00DD4B66"/>
    <w:rsid w:val="00DD5E78"/>
    <w:rsid w:val="00DE6AEA"/>
    <w:rsid w:val="00DF5AEA"/>
    <w:rsid w:val="00E12F03"/>
    <w:rsid w:val="00E22BF4"/>
    <w:rsid w:val="00E23CF6"/>
    <w:rsid w:val="00E26C17"/>
    <w:rsid w:val="00E3272C"/>
    <w:rsid w:val="00E341F8"/>
    <w:rsid w:val="00E44F84"/>
    <w:rsid w:val="00E4717C"/>
    <w:rsid w:val="00E6194A"/>
    <w:rsid w:val="00E64E4F"/>
    <w:rsid w:val="00E67394"/>
    <w:rsid w:val="00E76A75"/>
    <w:rsid w:val="00E77C51"/>
    <w:rsid w:val="00E84256"/>
    <w:rsid w:val="00E85CEE"/>
    <w:rsid w:val="00E86AB3"/>
    <w:rsid w:val="00E87048"/>
    <w:rsid w:val="00E96B0F"/>
    <w:rsid w:val="00EB1DE3"/>
    <w:rsid w:val="00EB3D9C"/>
    <w:rsid w:val="00EB492E"/>
    <w:rsid w:val="00EB7BB3"/>
    <w:rsid w:val="00ED17BA"/>
    <w:rsid w:val="00ED208C"/>
    <w:rsid w:val="00ED26CB"/>
    <w:rsid w:val="00ED2877"/>
    <w:rsid w:val="00EE02DF"/>
    <w:rsid w:val="00EE04F7"/>
    <w:rsid w:val="00EE1CFC"/>
    <w:rsid w:val="00EE7958"/>
    <w:rsid w:val="00EF3475"/>
    <w:rsid w:val="00F03A89"/>
    <w:rsid w:val="00F057AA"/>
    <w:rsid w:val="00F1414B"/>
    <w:rsid w:val="00F225E8"/>
    <w:rsid w:val="00F226F0"/>
    <w:rsid w:val="00F2524F"/>
    <w:rsid w:val="00F33B3F"/>
    <w:rsid w:val="00F377A3"/>
    <w:rsid w:val="00F40CF5"/>
    <w:rsid w:val="00F42D88"/>
    <w:rsid w:val="00F45CE8"/>
    <w:rsid w:val="00F460CB"/>
    <w:rsid w:val="00F51BDA"/>
    <w:rsid w:val="00F57CC0"/>
    <w:rsid w:val="00F71CF8"/>
    <w:rsid w:val="00F846E8"/>
    <w:rsid w:val="00F86108"/>
    <w:rsid w:val="00F91D7D"/>
    <w:rsid w:val="00FA3787"/>
    <w:rsid w:val="00FA7F31"/>
    <w:rsid w:val="00FB215A"/>
    <w:rsid w:val="00FB26C1"/>
    <w:rsid w:val="00FB3AE0"/>
    <w:rsid w:val="00FB5F76"/>
    <w:rsid w:val="00FC4CAA"/>
    <w:rsid w:val="00FC7AE7"/>
    <w:rsid w:val="00FF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53E7FF"/>
  <w15:docId w15:val="{B1D3A1AC-9533-47E1-A98A-765CC4FD5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5CEE"/>
    <w:rPr>
      <w:rFonts w:ascii="CRO_Century_Schoolbk-Normal" w:hAnsi="CRO_Century_Schoolbk-Normal"/>
      <w:sz w:val="24"/>
      <w:lang w:val="en-GB"/>
    </w:rPr>
  </w:style>
  <w:style w:type="paragraph" w:styleId="Naslov1">
    <w:name w:val="heading 1"/>
    <w:basedOn w:val="Normal"/>
    <w:next w:val="Normal"/>
    <w:qFormat/>
    <w:rsid w:val="003502EC"/>
    <w:pPr>
      <w:keepNext/>
      <w:framePr w:w="5618" w:h="942" w:hSpace="180" w:wrap="around" w:vAnchor="text" w:hAnchor="page" w:x="1721" w:y="319"/>
      <w:jc w:val="center"/>
      <w:outlineLvl w:val="0"/>
    </w:pPr>
    <w:rPr>
      <w:rFonts w:ascii="Times New Roman" w:hAnsi="Times New Roman"/>
      <w:b/>
      <w:bCs/>
      <w:noProof/>
      <w:lang w:val="de-DE"/>
    </w:rPr>
  </w:style>
  <w:style w:type="paragraph" w:styleId="Naslov2">
    <w:name w:val="heading 2"/>
    <w:basedOn w:val="Normal"/>
    <w:next w:val="Normal"/>
    <w:qFormat/>
    <w:rsid w:val="003502EC"/>
    <w:pPr>
      <w:keepNext/>
      <w:tabs>
        <w:tab w:val="center" w:pos="6663"/>
      </w:tabs>
      <w:jc w:val="both"/>
      <w:outlineLvl w:val="1"/>
    </w:pPr>
    <w:rPr>
      <w:rFonts w:ascii="Times New Roman" w:hAnsi="Times New Roman"/>
      <w:b/>
      <w:bCs/>
      <w:noProof/>
      <w:sz w:val="2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B6E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rsid w:val="003502EC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semiHidden/>
    <w:rsid w:val="003502EC"/>
  </w:style>
  <w:style w:type="paragraph" w:styleId="Tijeloteksta">
    <w:name w:val="Body Text"/>
    <w:basedOn w:val="Normal"/>
    <w:semiHidden/>
    <w:rsid w:val="003502EC"/>
    <w:pPr>
      <w:tabs>
        <w:tab w:val="left" w:pos="1134"/>
      </w:tabs>
      <w:jc w:val="both"/>
    </w:pPr>
    <w:rPr>
      <w:noProof/>
      <w:position w:val="-36"/>
    </w:rPr>
  </w:style>
  <w:style w:type="paragraph" w:styleId="Odlomakpopisa">
    <w:name w:val="List Paragraph"/>
    <w:basedOn w:val="Normal"/>
    <w:uiPriority w:val="34"/>
    <w:qFormat/>
    <w:rsid w:val="004E4E1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2565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25655"/>
    <w:rPr>
      <w:rFonts w:ascii="Tahoma" w:hAnsi="Tahoma" w:cs="Tahoma"/>
      <w:sz w:val="16"/>
      <w:szCs w:val="16"/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8F77C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F77CC"/>
    <w:rPr>
      <w:rFonts w:ascii="CRO_Century_Schoolbk-Normal" w:hAnsi="CRO_Century_Schoolbk-Normal"/>
      <w:sz w:val="24"/>
      <w:lang w:val="en-GB"/>
    </w:rPr>
  </w:style>
  <w:style w:type="character" w:styleId="Hiperveza">
    <w:name w:val="Hyperlink"/>
    <w:basedOn w:val="Zadanifontodlomka"/>
    <w:uiPriority w:val="99"/>
    <w:unhideWhenUsed/>
    <w:rsid w:val="008F77CC"/>
    <w:rPr>
      <w:color w:val="0000FF" w:themeColor="hyperlink"/>
      <w:u w:val="single"/>
    </w:rPr>
  </w:style>
  <w:style w:type="character" w:customStyle="1" w:styleId="ZaglavljeChar">
    <w:name w:val="Zaglavlje Char"/>
    <w:basedOn w:val="Zadanifontodlomka"/>
    <w:link w:val="Zaglavlje"/>
    <w:uiPriority w:val="99"/>
    <w:semiHidden/>
    <w:rsid w:val="006E33DB"/>
    <w:rPr>
      <w:rFonts w:ascii="CRO_Century_Schoolbk-Normal" w:hAnsi="CRO_Century_Schoolbk-Normal"/>
      <w:sz w:val="24"/>
      <w:lang w:val="en-GB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5B6E07"/>
    <w:rPr>
      <w:rFonts w:asciiTheme="majorHAnsi" w:eastAsiaTheme="majorEastAsia" w:hAnsiTheme="majorHAnsi" w:cstheme="majorBidi"/>
      <w:b/>
      <w:bCs/>
      <w:color w:val="4F81BD" w:themeColor="accent1"/>
      <w:sz w:val="24"/>
      <w:lang w:val="en-GB"/>
    </w:rPr>
  </w:style>
  <w:style w:type="table" w:styleId="Reetkatablice">
    <w:name w:val="Table Grid"/>
    <w:basedOn w:val="Obinatablica"/>
    <w:uiPriority w:val="59"/>
    <w:rsid w:val="00647CB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6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bz.hr" TargetMode="External"/><Relationship Id="rId2" Type="http://schemas.openxmlformats.org/officeDocument/2006/relationships/hyperlink" Target="http://www.bbz.hr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88684-FDD1-47DA-A060-6279A527C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1243</Words>
  <Characters>7089</Characters>
  <Application>Microsoft Office Word</Application>
  <DocSecurity>0</DocSecurity>
  <Lines>59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Željka</dc:creator>
  <cp:lastModifiedBy>Renata Radoš</cp:lastModifiedBy>
  <cp:revision>2</cp:revision>
  <cp:lastPrinted>2025-04-17T11:44:00Z</cp:lastPrinted>
  <dcterms:created xsi:type="dcterms:W3CDTF">2025-04-18T06:00:00Z</dcterms:created>
  <dcterms:modified xsi:type="dcterms:W3CDTF">2025-04-18T06:00:00Z</dcterms:modified>
</cp:coreProperties>
</file>