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9684" w14:textId="77777777" w:rsidR="004A3DD2" w:rsidRDefault="004A3DD2" w:rsidP="004A3DD2">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Indeksni nizovi kupoprodajnih cijena nekretnina od 2020. do 2025. godine za područje Bjelovarsko-bilogorske županije.</w:t>
      </w:r>
    </w:p>
    <w:p w14:paraId="38F6E762" w14:textId="77777777" w:rsidR="004A3DD2" w:rsidRDefault="004A3DD2" w:rsidP="004A3DD2">
      <w:pPr>
        <w:autoSpaceDE w:val="0"/>
        <w:autoSpaceDN w:val="0"/>
        <w:adjustRightInd w:val="0"/>
        <w:spacing w:after="0" w:line="240" w:lineRule="auto"/>
        <w:jc w:val="both"/>
        <w:rPr>
          <w:rFonts w:ascii="Times New Roman" w:hAnsi="Times New Roman" w:cs="Times New Roman"/>
          <w:b/>
          <w:bCs/>
          <w:color w:val="000000"/>
          <w:sz w:val="28"/>
          <w:szCs w:val="28"/>
        </w:rPr>
      </w:pPr>
    </w:p>
    <w:p w14:paraId="660EA265" w14:textId="15CEE4A2" w:rsidR="004A3DD2" w:rsidRPr="004A3DD2" w:rsidRDefault="004A3DD2" w:rsidP="004A3DD2">
      <w:pPr>
        <w:rPr>
          <w:rFonts w:ascii="Times New Roman" w:eastAsia="Times New Roman" w:hAnsi="Times New Roman" w:cs="Times New Roman"/>
          <w:color w:val="000000"/>
          <w:lang w:eastAsia="hr-HR"/>
        </w:rPr>
      </w:pPr>
      <w:r w:rsidRPr="004A3DD2">
        <w:rPr>
          <w:rFonts w:ascii="Times New Roman" w:hAnsi="Times New Roman" w:cs="Times New Roman"/>
          <w:color w:val="000000"/>
          <w:sz w:val="28"/>
          <w:szCs w:val="28"/>
        </w:rPr>
        <w:t>Procjeniteljsko povjerenstvo Bjelovarsko-bilogorske županije na 2. sjednici održanoj elektronskim putem (KLASA:</w:t>
      </w:r>
      <w:r>
        <w:rPr>
          <w:rFonts w:ascii="Times New Roman" w:eastAsia="Times New Roman" w:hAnsi="Times New Roman" w:cs="Times New Roman"/>
          <w:color w:val="000000"/>
          <w:lang w:eastAsia="hr-HR"/>
        </w:rPr>
        <w:t xml:space="preserve"> </w:t>
      </w:r>
      <w:r w:rsidRPr="004A3DD2">
        <w:rPr>
          <w:rFonts w:ascii="Times New Roman" w:eastAsia="Times New Roman" w:hAnsi="Times New Roman" w:cs="Times New Roman"/>
          <w:color w:val="000000"/>
          <w:sz w:val="28"/>
          <w:szCs w:val="28"/>
          <w:lang w:eastAsia="hr-HR"/>
        </w:rPr>
        <w:t>360-01/26-01/11</w:t>
      </w:r>
      <w:r>
        <w:rPr>
          <w:rFonts w:ascii="Times New Roman" w:eastAsia="Times New Roman" w:hAnsi="Times New Roman" w:cs="Times New Roman"/>
          <w:color w:val="000000"/>
          <w:lang w:eastAsia="hr-HR"/>
        </w:rPr>
        <w:t xml:space="preserve">, </w:t>
      </w:r>
      <w:r w:rsidRPr="004A3DD2">
        <w:rPr>
          <w:rFonts w:ascii="Times New Roman" w:eastAsia="Times New Roman" w:hAnsi="Times New Roman" w:cs="Times New Roman"/>
          <w:color w:val="000000"/>
          <w:sz w:val="28"/>
          <w:szCs w:val="28"/>
          <w:lang w:eastAsia="hr-HR"/>
        </w:rPr>
        <w:t>URBROJ: 2103-21-26-2</w:t>
      </w:r>
      <w:r>
        <w:rPr>
          <w:rFonts w:ascii="Times New Roman" w:eastAsia="Times New Roman" w:hAnsi="Times New Roman" w:cs="Times New Roman"/>
          <w:color w:val="000000"/>
          <w:sz w:val="28"/>
          <w:szCs w:val="28"/>
          <w:lang w:eastAsia="hr-HR"/>
        </w:rPr>
        <w:t>)</w:t>
      </w:r>
      <w:r>
        <w:rPr>
          <w:rFonts w:ascii="Times New Roman" w:eastAsia="Times New Roman" w:hAnsi="Times New Roman" w:cs="Times New Roman"/>
          <w:color w:val="000000"/>
          <w:lang w:eastAsia="hr-HR"/>
        </w:rPr>
        <w:t xml:space="preserve"> </w:t>
      </w:r>
      <w:r w:rsidRPr="004A3DD2">
        <w:rPr>
          <w:rFonts w:ascii="Times New Roman" w:hAnsi="Times New Roman" w:cs="Times New Roman"/>
          <w:color w:val="000000"/>
          <w:sz w:val="28"/>
          <w:szCs w:val="28"/>
        </w:rPr>
        <w:t xml:space="preserve">prihvatilo je Indeksne nizove kupoprodajnih cijena nekretnina od 2020. do 2025. godine za područje Bjelovarsko-bilogorske županije. </w:t>
      </w:r>
    </w:p>
    <w:p w14:paraId="034DC269" w14:textId="77777777" w:rsidR="004A3DD2" w:rsidRDefault="004A3DD2" w:rsidP="004A3DD2">
      <w:pPr>
        <w:autoSpaceDE w:val="0"/>
        <w:autoSpaceDN w:val="0"/>
        <w:adjustRightInd w:val="0"/>
        <w:spacing w:after="0" w:line="240" w:lineRule="auto"/>
        <w:jc w:val="both"/>
        <w:rPr>
          <w:rFonts w:ascii="Times New Roman" w:hAnsi="Times New Roman" w:cs="Times New Roman"/>
          <w:b/>
          <w:bCs/>
          <w:color w:val="000000"/>
          <w:sz w:val="28"/>
          <w:szCs w:val="28"/>
        </w:rPr>
      </w:pPr>
    </w:p>
    <w:p w14:paraId="5927EC04" w14:textId="77777777" w:rsidR="004A3DD2" w:rsidRDefault="004A3DD2" w:rsidP="004A3DD2">
      <w:pPr>
        <w:autoSpaceDE w:val="0"/>
        <w:autoSpaceDN w:val="0"/>
        <w:adjustRightInd w:val="0"/>
        <w:spacing w:after="0" w:line="240" w:lineRule="auto"/>
        <w:jc w:val="both"/>
        <w:rPr>
          <w:rFonts w:ascii="Times New Roman" w:hAnsi="Times New Roman" w:cs="Times New Roman"/>
          <w:color w:val="000000"/>
          <w:sz w:val="28"/>
          <w:szCs w:val="2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9"/>
        <w:gridCol w:w="986"/>
        <w:gridCol w:w="986"/>
        <w:gridCol w:w="986"/>
        <w:gridCol w:w="986"/>
        <w:gridCol w:w="1047"/>
        <w:gridCol w:w="1412"/>
      </w:tblGrid>
      <w:tr w:rsidR="004A3DD2" w14:paraId="3182827E" w14:textId="77777777" w:rsidTr="007C69AF">
        <w:trPr>
          <w:trHeight w:val="240"/>
        </w:trPr>
        <w:tc>
          <w:tcPr>
            <w:tcW w:w="4221" w:type="pct"/>
            <w:gridSpan w:val="6"/>
            <w:tcBorders>
              <w:top w:val="single" w:sz="4" w:space="0" w:color="000000" w:themeColor="text1"/>
              <w:left w:val="single" w:sz="4" w:space="0" w:color="000000" w:themeColor="text1"/>
              <w:bottom w:val="single" w:sz="4" w:space="0" w:color="000000" w:themeColor="text1"/>
              <w:right w:val="nil"/>
            </w:tcBorders>
            <w:hideMark/>
          </w:tcPr>
          <w:p w14:paraId="6B96464C"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INDEKSNI NIZOVI - Bjelovarsko-bilogorska županija </w:t>
            </w:r>
          </w:p>
        </w:tc>
        <w:tc>
          <w:tcPr>
            <w:tcW w:w="779" w:type="pct"/>
            <w:tcBorders>
              <w:top w:val="single" w:sz="4" w:space="0" w:color="000000" w:themeColor="text1"/>
              <w:left w:val="nil"/>
              <w:bottom w:val="single" w:sz="4" w:space="0" w:color="auto"/>
              <w:right w:val="single" w:sz="4" w:space="0" w:color="000000" w:themeColor="text1"/>
            </w:tcBorders>
          </w:tcPr>
          <w:p w14:paraId="7F13B137"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p>
        </w:tc>
      </w:tr>
      <w:tr w:rsidR="004A3DD2" w14:paraId="79B85235" w14:textId="77777777" w:rsidTr="007C69AF">
        <w:trPr>
          <w:trHeight w:val="203"/>
        </w:trPr>
        <w:tc>
          <w:tcPr>
            <w:tcW w:w="14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4EAD2" w14:textId="77777777" w:rsidR="004A3DD2" w:rsidRDefault="004A3DD2" w:rsidP="007C69AF">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VRSTA NEKRETNINE</w:t>
            </w:r>
          </w:p>
        </w:tc>
        <w:tc>
          <w:tcPr>
            <w:tcW w:w="2754" w:type="pct"/>
            <w:gridSpan w:val="5"/>
            <w:tcBorders>
              <w:top w:val="single" w:sz="4" w:space="0" w:color="000000" w:themeColor="text1"/>
              <w:left w:val="single" w:sz="4" w:space="0" w:color="000000" w:themeColor="text1"/>
              <w:bottom w:val="single" w:sz="4" w:space="0" w:color="000000" w:themeColor="text1"/>
              <w:right w:val="nil"/>
            </w:tcBorders>
            <w:hideMark/>
          </w:tcPr>
          <w:p w14:paraId="61416C54" w14:textId="77777777" w:rsidR="004A3DD2" w:rsidRDefault="004A3DD2" w:rsidP="007C69AF">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GODINA</w:t>
            </w:r>
          </w:p>
        </w:tc>
        <w:tc>
          <w:tcPr>
            <w:tcW w:w="779" w:type="pct"/>
            <w:tcBorders>
              <w:top w:val="single" w:sz="4" w:space="0" w:color="auto"/>
              <w:left w:val="nil"/>
              <w:bottom w:val="single" w:sz="4" w:space="0" w:color="000000" w:themeColor="text1"/>
              <w:right w:val="single" w:sz="4" w:space="0" w:color="000000" w:themeColor="text1"/>
            </w:tcBorders>
          </w:tcPr>
          <w:p w14:paraId="25E5BE0A" w14:textId="77777777" w:rsidR="004A3DD2" w:rsidRDefault="004A3DD2" w:rsidP="007C69AF">
            <w:pPr>
              <w:autoSpaceDE w:val="0"/>
              <w:autoSpaceDN w:val="0"/>
              <w:adjustRightInd w:val="0"/>
              <w:spacing w:after="0" w:line="240" w:lineRule="auto"/>
              <w:jc w:val="both"/>
              <w:rPr>
                <w:rFonts w:ascii="Times New Roman" w:hAnsi="Times New Roman" w:cs="Times New Roman"/>
                <w:b/>
                <w:bCs/>
                <w:color w:val="000000"/>
                <w:sz w:val="28"/>
                <w:szCs w:val="28"/>
              </w:rPr>
            </w:pPr>
          </w:p>
        </w:tc>
      </w:tr>
      <w:tr w:rsidR="004A3DD2" w14:paraId="0677C577" w14:textId="77777777" w:rsidTr="007C69AF">
        <w:trPr>
          <w:trHeight w:val="107"/>
        </w:trPr>
        <w:tc>
          <w:tcPr>
            <w:tcW w:w="14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36AD85" w14:textId="77777777" w:rsidR="004A3DD2" w:rsidRDefault="004A3DD2" w:rsidP="007C69AF">
            <w:pPr>
              <w:spacing w:after="0" w:line="256" w:lineRule="auto"/>
              <w:rPr>
                <w:rFonts w:ascii="Times New Roman" w:hAnsi="Times New Roman" w:cs="Times New Roman"/>
                <w:b/>
                <w:bCs/>
                <w:color w:val="000000"/>
                <w:sz w:val="28"/>
                <w:szCs w:val="28"/>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BA14E"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2020.</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80CF2"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2021.</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57111"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2022.</w:t>
            </w:r>
          </w:p>
        </w:tc>
        <w:tc>
          <w:tcPr>
            <w:tcW w:w="544"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4FF41CA"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2023. </w:t>
            </w:r>
          </w:p>
        </w:tc>
        <w:tc>
          <w:tcPr>
            <w:tcW w:w="578" w:type="pct"/>
            <w:tcBorders>
              <w:top w:val="single" w:sz="4" w:space="0" w:color="000000" w:themeColor="text1"/>
              <w:left w:val="single" w:sz="4" w:space="0" w:color="auto"/>
              <w:bottom w:val="single" w:sz="4" w:space="0" w:color="000000" w:themeColor="text1"/>
              <w:right w:val="single" w:sz="4" w:space="0" w:color="000000" w:themeColor="text1"/>
            </w:tcBorders>
            <w:hideMark/>
          </w:tcPr>
          <w:p w14:paraId="4F8BA717"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2024.</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0CD9" w14:textId="77777777" w:rsidR="004A3DD2" w:rsidRPr="0019711E"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sidRPr="0019711E">
              <w:rPr>
                <w:rFonts w:ascii="Times New Roman" w:hAnsi="Times New Roman" w:cs="Times New Roman"/>
                <w:color w:val="000000"/>
                <w:sz w:val="28"/>
                <w:szCs w:val="28"/>
              </w:rPr>
              <w:t>2025.</w:t>
            </w:r>
          </w:p>
        </w:tc>
      </w:tr>
      <w:tr w:rsidR="004A3DD2" w14:paraId="72E58D7B" w14:textId="77777777" w:rsidTr="007C69AF">
        <w:trPr>
          <w:trHeight w:val="116"/>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1789"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POLJOPRIVREDNO ZEMLJIŠTE </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6AA2C"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100,00</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B5E28"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116,43</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80E42"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131,23</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7B8C5"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135,67</w:t>
            </w:r>
          </w:p>
        </w:tc>
        <w:tc>
          <w:tcPr>
            <w:tcW w:w="57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81948"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168,40</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ED671"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207,45</w:t>
            </w:r>
          </w:p>
        </w:tc>
      </w:tr>
      <w:tr w:rsidR="004A3DD2" w14:paraId="428E9708" w14:textId="77777777" w:rsidTr="007C69AF">
        <w:trPr>
          <w:trHeight w:val="777"/>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19F31"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ŠUMSKO ZEMLJIŠTE </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51038"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100,00</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BD9BB"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118,49</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CCD47"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125,28</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E2C7"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157,87</w:t>
            </w:r>
          </w:p>
        </w:tc>
        <w:tc>
          <w:tcPr>
            <w:tcW w:w="57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7B8CB"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174,53</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92F0C"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211,93</w:t>
            </w:r>
          </w:p>
        </w:tc>
      </w:tr>
      <w:tr w:rsidR="004A3DD2" w14:paraId="28B83499" w14:textId="77777777" w:rsidTr="007C69AF">
        <w:trPr>
          <w:trHeight w:val="275"/>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4E62B"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GRAĐEVINSKO ZEMLJIŠTE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EFEC7"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100,00</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0D536"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188,07</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045F2"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180,47</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819C7"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180,15</w:t>
            </w:r>
          </w:p>
        </w:tc>
        <w:tc>
          <w:tcPr>
            <w:tcW w:w="57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97FF"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244,77</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0EE05"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337,16</w:t>
            </w:r>
          </w:p>
        </w:tc>
      </w:tr>
      <w:tr w:rsidR="004A3DD2" w14:paraId="0B56A728" w14:textId="77777777" w:rsidTr="007C69AF">
        <w:trPr>
          <w:trHeight w:val="116"/>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691F2"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STANOVI </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9CBE2"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100,00</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F3DD9"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103,31</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46FC5"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121,41</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AC69"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137,17</w:t>
            </w:r>
          </w:p>
        </w:tc>
        <w:tc>
          <w:tcPr>
            <w:tcW w:w="57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BCD"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highlight w:val="yellow"/>
              </w:rPr>
            </w:pPr>
            <w:r>
              <w:rPr>
                <w:rFonts w:ascii="Times New Roman" w:hAnsi="Times New Roman" w:cs="Times New Roman"/>
                <w:color w:val="000000"/>
                <w:sz w:val="28"/>
                <w:szCs w:val="28"/>
              </w:rPr>
              <w:t>184,09</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516D" w14:textId="77777777" w:rsidR="004A3DD2" w:rsidRDefault="004A3DD2" w:rsidP="007C69A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185,67</w:t>
            </w:r>
          </w:p>
        </w:tc>
      </w:tr>
    </w:tbl>
    <w:p w14:paraId="165753DE" w14:textId="77777777" w:rsidR="004A3DD2" w:rsidRDefault="004A3DD2" w:rsidP="004A3DD2">
      <w:pPr>
        <w:autoSpaceDE w:val="0"/>
        <w:autoSpaceDN w:val="0"/>
        <w:adjustRightInd w:val="0"/>
        <w:spacing w:after="0" w:line="240" w:lineRule="auto"/>
        <w:rPr>
          <w:rFonts w:ascii="TimesNewRomanPSMT" w:hAnsi="TimesNewRomanPSMT" w:cs="TimesNewRomanPSMT"/>
        </w:rPr>
      </w:pPr>
    </w:p>
    <w:p w14:paraId="2F39372D" w14:textId="77777777" w:rsidR="004A3DD2" w:rsidRDefault="004A3DD2" w:rsidP="004A3DD2">
      <w:pPr>
        <w:autoSpaceDE w:val="0"/>
        <w:autoSpaceDN w:val="0"/>
        <w:adjustRightInd w:val="0"/>
        <w:spacing w:after="0" w:line="240" w:lineRule="auto"/>
        <w:rPr>
          <w:rFonts w:ascii="TimesNewRomanPSMT" w:hAnsi="TimesNewRomanPSMT" w:cs="TimesNewRomanPSMT"/>
        </w:rPr>
      </w:pPr>
    </w:p>
    <w:p w14:paraId="6FC53C1C" w14:textId="77777777" w:rsidR="004A3DD2" w:rsidRDefault="004A3DD2" w:rsidP="004A3DD2">
      <w:pPr>
        <w:autoSpaceDE w:val="0"/>
        <w:autoSpaceDN w:val="0"/>
        <w:adjustRightInd w:val="0"/>
        <w:spacing w:after="0" w:line="240" w:lineRule="auto"/>
        <w:jc w:val="both"/>
        <w:rPr>
          <w:rFonts w:cstheme="minorHAnsi"/>
          <w:color w:val="000000"/>
          <w:sz w:val="28"/>
          <w:szCs w:val="28"/>
        </w:rPr>
      </w:pPr>
      <w:r>
        <w:rPr>
          <w:rFonts w:cstheme="minorHAnsi"/>
          <w:sz w:val="28"/>
          <w:szCs w:val="28"/>
          <w:lang w:eastAsia="hr-HR"/>
        </w:rPr>
        <w:t>Zakon o procjeni vrijednosti nekretnina („Narodne novine“ br. 78/2015) u odredbama članka 4. propisuje da su indeksni nizovi (bazni indeksi) nizovi kojima se prate promjene općih vrijednosnih odnosa na tržištu nekretnina na način da se prosječan odnos cijene nekretnine nekog obuhvaćenog razdoblja stavi u odnos s cijenama nekretnina iz baznog razdoblja s indeksnim brojem 100.</w:t>
      </w:r>
    </w:p>
    <w:p w14:paraId="7C9FE14D" w14:textId="77777777" w:rsidR="004A3DD2" w:rsidRDefault="004A3DD2" w:rsidP="004A3DD2">
      <w:pPr>
        <w:pStyle w:val="Default"/>
        <w:jc w:val="both"/>
        <w:rPr>
          <w:rFonts w:asciiTheme="minorHAnsi" w:hAnsiTheme="minorHAnsi" w:cstheme="minorHAnsi"/>
          <w:sz w:val="28"/>
          <w:szCs w:val="28"/>
        </w:rPr>
      </w:pPr>
    </w:p>
    <w:p w14:paraId="1C933B30" w14:textId="77777777" w:rsidR="004A3DD2" w:rsidRDefault="004A3DD2" w:rsidP="004A3DD2">
      <w:pPr>
        <w:pStyle w:val="Default"/>
        <w:jc w:val="both"/>
        <w:rPr>
          <w:rFonts w:asciiTheme="minorHAnsi" w:hAnsiTheme="minorHAnsi" w:cstheme="minorHAnsi"/>
          <w:sz w:val="28"/>
          <w:szCs w:val="28"/>
        </w:rPr>
      </w:pPr>
      <w:r>
        <w:rPr>
          <w:rFonts w:asciiTheme="minorHAnsi" w:hAnsiTheme="minorHAnsi" w:cstheme="minorHAnsi"/>
          <w:sz w:val="28"/>
          <w:szCs w:val="28"/>
        </w:rPr>
        <w:t xml:space="preserve">Indeksni nizovi kupoprodajnih cijena nekretnina od 2020. do 2025. godine za područje Bjelovarsko-bilogorske županije obuhvaćaju podatke cjelokupnog područja županije (nedostaju podaci za Grad Bjelovar, koji kao „veliki grad“ zasebno vodi svoju Zbirku kupoprodajnih cijena). </w:t>
      </w:r>
    </w:p>
    <w:p w14:paraId="57526FC9" w14:textId="77777777" w:rsidR="004A3DD2" w:rsidRDefault="004A3DD2" w:rsidP="004A3DD2">
      <w:pPr>
        <w:pStyle w:val="Default"/>
        <w:jc w:val="both"/>
        <w:rPr>
          <w:rFonts w:asciiTheme="minorHAnsi" w:hAnsiTheme="minorHAnsi" w:cstheme="minorHAnsi"/>
          <w:sz w:val="28"/>
          <w:szCs w:val="28"/>
        </w:rPr>
      </w:pPr>
    </w:p>
    <w:p w14:paraId="10975993" w14:textId="77777777" w:rsidR="004A3DD2" w:rsidRDefault="004A3DD2" w:rsidP="004A3DD2">
      <w:pPr>
        <w:pStyle w:val="Default"/>
        <w:jc w:val="both"/>
        <w:rPr>
          <w:rFonts w:asciiTheme="minorHAnsi" w:hAnsiTheme="minorHAnsi" w:cstheme="minorHAnsi"/>
          <w:sz w:val="28"/>
          <w:szCs w:val="28"/>
        </w:rPr>
      </w:pPr>
      <w:r>
        <w:rPr>
          <w:rFonts w:asciiTheme="minorHAnsi" w:hAnsiTheme="minorHAnsi" w:cstheme="minorHAnsi"/>
          <w:sz w:val="28"/>
          <w:szCs w:val="28"/>
        </w:rPr>
        <w:t xml:space="preserve">Iskazani indeks obuhvaća sve raspoložive podatke o transakcijama poljoprivrednog, građevinskog i šumskog zemljišta te stanova na području Bjelovarsko-bilogorske županije, koje je putem aplikacije </w:t>
      </w:r>
      <w:proofErr w:type="spellStart"/>
      <w:r>
        <w:rPr>
          <w:rFonts w:asciiTheme="minorHAnsi" w:hAnsiTheme="minorHAnsi" w:cstheme="minorHAnsi"/>
          <w:sz w:val="28"/>
          <w:szCs w:val="28"/>
        </w:rPr>
        <w:t>eNekretnine</w:t>
      </w:r>
      <w:proofErr w:type="spellEnd"/>
      <w:r>
        <w:rPr>
          <w:rFonts w:asciiTheme="minorHAnsi" w:hAnsiTheme="minorHAnsi" w:cstheme="minorHAnsi"/>
          <w:sz w:val="28"/>
          <w:szCs w:val="28"/>
        </w:rPr>
        <w:t xml:space="preserve"> dostavila Porezna uprava, a koji su ovjereni od strane javnih bilježnika. </w:t>
      </w:r>
    </w:p>
    <w:p w14:paraId="195410EE" w14:textId="77777777" w:rsidR="004A3DD2" w:rsidRDefault="004A3DD2" w:rsidP="004A3DD2">
      <w:pPr>
        <w:pStyle w:val="Default"/>
        <w:jc w:val="both"/>
        <w:rPr>
          <w:rFonts w:asciiTheme="minorHAnsi" w:hAnsiTheme="minorHAnsi" w:cstheme="minorHAnsi"/>
          <w:sz w:val="28"/>
          <w:szCs w:val="28"/>
        </w:rPr>
      </w:pPr>
    </w:p>
    <w:p w14:paraId="312D6B91" w14:textId="77777777" w:rsidR="003715C4" w:rsidRDefault="003715C4"/>
    <w:sectPr w:rsidR="00371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D2"/>
    <w:rsid w:val="00306BA0"/>
    <w:rsid w:val="003715C4"/>
    <w:rsid w:val="004A3DD2"/>
    <w:rsid w:val="00934A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CAD2"/>
  <w15:chartTrackingRefBased/>
  <w15:docId w15:val="{A3EEA285-2038-4F27-BAF2-200176C0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D2"/>
    <w:pPr>
      <w:spacing w:line="254" w:lineRule="auto"/>
    </w:pPr>
    <w:rPr>
      <w:kern w:val="0"/>
      <w:sz w:val="22"/>
      <w:szCs w:val="22"/>
      <w14:ligatures w14:val="none"/>
    </w:rPr>
  </w:style>
  <w:style w:type="paragraph" w:styleId="Heading1">
    <w:name w:val="heading 1"/>
    <w:basedOn w:val="Normal"/>
    <w:next w:val="Normal"/>
    <w:link w:val="Heading1Char"/>
    <w:uiPriority w:val="9"/>
    <w:qFormat/>
    <w:rsid w:val="004A3D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D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DD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3DD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3DD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3DD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3DD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3DD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3DD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DD2"/>
    <w:rPr>
      <w:rFonts w:eastAsiaTheme="majorEastAsia" w:cstheme="majorBidi"/>
      <w:color w:val="272727" w:themeColor="text1" w:themeTint="D8"/>
    </w:rPr>
  </w:style>
  <w:style w:type="paragraph" w:styleId="Title">
    <w:name w:val="Title"/>
    <w:basedOn w:val="Normal"/>
    <w:next w:val="Normal"/>
    <w:link w:val="TitleChar"/>
    <w:uiPriority w:val="10"/>
    <w:qFormat/>
    <w:rsid w:val="004A3D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D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3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DD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3DD2"/>
    <w:rPr>
      <w:i/>
      <w:iCs/>
      <w:color w:val="404040" w:themeColor="text1" w:themeTint="BF"/>
    </w:rPr>
  </w:style>
  <w:style w:type="paragraph" w:styleId="ListParagraph">
    <w:name w:val="List Paragraph"/>
    <w:basedOn w:val="Normal"/>
    <w:uiPriority w:val="34"/>
    <w:qFormat/>
    <w:rsid w:val="004A3DD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A3DD2"/>
    <w:rPr>
      <w:i/>
      <w:iCs/>
      <w:color w:val="0F4761" w:themeColor="accent1" w:themeShade="BF"/>
    </w:rPr>
  </w:style>
  <w:style w:type="paragraph" w:styleId="IntenseQuote">
    <w:name w:val="Intense Quote"/>
    <w:basedOn w:val="Normal"/>
    <w:next w:val="Normal"/>
    <w:link w:val="IntenseQuoteChar"/>
    <w:uiPriority w:val="30"/>
    <w:qFormat/>
    <w:rsid w:val="004A3D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3DD2"/>
    <w:rPr>
      <w:i/>
      <w:iCs/>
      <w:color w:val="0F4761" w:themeColor="accent1" w:themeShade="BF"/>
    </w:rPr>
  </w:style>
  <w:style w:type="character" w:styleId="IntenseReference">
    <w:name w:val="Intense Reference"/>
    <w:basedOn w:val="DefaultParagraphFont"/>
    <w:uiPriority w:val="32"/>
    <w:qFormat/>
    <w:rsid w:val="004A3DD2"/>
    <w:rPr>
      <w:b/>
      <w:bCs/>
      <w:smallCaps/>
      <w:color w:val="0F4761" w:themeColor="accent1" w:themeShade="BF"/>
      <w:spacing w:val="5"/>
    </w:rPr>
  </w:style>
  <w:style w:type="paragraph" w:customStyle="1" w:styleId="Default">
    <w:name w:val="Default"/>
    <w:rsid w:val="004A3DD2"/>
    <w:pPr>
      <w:autoSpaceDE w:val="0"/>
      <w:autoSpaceDN w:val="0"/>
      <w:adjustRightInd w:val="0"/>
      <w:spacing w:after="0" w:line="240" w:lineRule="auto"/>
    </w:pPr>
    <w:rPr>
      <w:rFonts w:ascii="Tahoma" w:hAnsi="Tahoma" w:cs="Tahom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Tulić</dc:creator>
  <cp:keywords/>
  <dc:description/>
  <cp:lastModifiedBy>Tatjana Tulić</cp:lastModifiedBy>
  <cp:revision>1</cp:revision>
  <dcterms:created xsi:type="dcterms:W3CDTF">2026-03-06T10:04:00Z</dcterms:created>
  <dcterms:modified xsi:type="dcterms:W3CDTF">2026-03-06T10:13:00Z</dcterms:modified>
</cp:coreProperties>
</file>