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360"/>
        <w:gridCol w:w="140"/>
        <w:gridCol w:w="40"/>
        <w:gridCol w:w="1780"/>
        <w:gridCol w:w="1020"/>
        <w:gridCol w:w="1320"/>
        <w:gridCol w:w="960"/>
        <w:gridCol w:w="1480"/>
        <w:gridCol w:w="800"/>
        <w:gridCol w:w="900"/>
        <w:gridCol w:w="860"/>
        <w:gridCol w:w="40"/>
      </w:tblGrid>
      <w:tr w:rsidR="00D925D1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7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0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3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8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8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90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3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7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925D1" w:rsidRDefault="00E43BD2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111525123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251236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8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8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3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7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0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3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8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8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D925D1" w:rsidRDefault="00E43BD2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8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8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D925D1" w:rsidRDefault="00E43BD2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ŽUPANIJSKO IZBORNO POVJERENSTVO</w:t>
            </w:r>
          </w:p>
        </w:tc>
        <w:tc>
          <w:tcPr>
            <w:tcW w:w="14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8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8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D925D1" w:rsidRDefault="00E43BD2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BJELOVARSKO-BILOGORSKE ŽUPANIJE</w:t>
            </w:r>
          </w:p>
        </w:tc>
        <w:tc>
          <w:tcPr>
            <w:tcW w:w="14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8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8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3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7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0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3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8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8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925D1" w:rsidRDefault="00D458A5">
            <w:r>
              <w:rPr>
                <w:rFonts w:ascii="Arial" w:eastAsia="Arial" w:hAnsi="Arial" w:cs="Arial"/>
                <w:color w:val="000000"/>
              </w:rPr>
              <w:t>KLASA:    012-05/25-01/36</w:t>
            </w: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925D1" w:rsidRDefault="00E43BD2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D458A5">
              <w:rPr>
                <w:rFonts w:ascii="Arial" w:eastAsia="Arial" w:hAnsi="Arial" w:cs="Arial"/>
                <w:color w:val="000000"/>
              </w:rPr>
              <w:t xml:space="preserve"> 2103-25-3</w:t>
            </w: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925D1" w:rsidRDefault="00E43BD2">
            <w:r>
              <w:rPr>
                <w:rFonts w:ascii="Arial" w:eastAsia="Arial" w:hAnsi="Arial" w:cs="Arial"/>
                <w:color w:val="000000"/>
              </w:rPr>
              <w:t>Bjelovar,</w:t>
            </w:r>
            <w:r w:rsidR="00D458A5">
              <w:rPr>
                <w:rFonts w:ascii="Arial" w:eastAsia="Arial" w:hAnsi="Arial" w:cs="Arial"/>
                <w:color w:val="000000"/>
              </w:rPr>
              <w:t xml:space="preserve">  19. svibnja 2025.</w:t>
            </w: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3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7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0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3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8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8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925D1" w:rsidRDefault="00E43BD2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116., u svezi članka 51. točaka 6. i 7. te članaka 101. i 102. stavka 1. Zakona o lokalnim izborima ("Narodne novine", broj 144/12, 121/16, 98/19, 42/20, 144/20 i 37/21, dalje: Zakon), Županijsko izborno povjerenstvo Bjelovarsko-bi</w:t>
            </w:r>
            <w:r>
              <w:rPr>
                <w:rFonts w:ascii="Arial" w:eastAsia="Arial" w:hAnsi="Arial" w:cs="Arial"/>
                <w:color w:val="000000"/>
              </w:rPr>
              <w:t>logorske županije utvrdilo je i objavljuje</w:t>
            </w: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3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7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0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3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8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8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82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925D1" w:rsidRDefault="00E43BD2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REZULTATE  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br/>
              <w:t xml:space="preserve">IZBORA ZAMJENIKA ŽUPANA BJELOVARSKO-BILOGORSKE ŽUPANIJE 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br/>
              <w:t>IZ REDA PRIPADNIKA SRPSKE NACIONALNE MANJINE</w:t>
            </w: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925D1" w:rsidRDefault="00E43BD2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3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7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0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3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8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8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925D1" w:rsidRDefault="00E43BD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:rsidR="00D925D1" w:rsidRDefault="00E43BD2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5.145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525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10,20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525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10,20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507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96,57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18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3,43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110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3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925D1" w:rsidRDefault="00D925D1"/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5D1" w:rsidRDefault="00E43BD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D925D1" w:rsidRDefault="00E43BD2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Pojedini kandidati dobili su sljedeći broj glasova:</w:t>
            </w: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925D1" w:rsidRDefault="00D925D1"/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:rsidR="00D925D1" w:rsidRDefault="00E43BD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925D1" w:rsidRDefault="00E43BD2">
            <w:r>
              <w:rPr>
                <w:rFonts w:ascii="Arial" w:eastAsia="Arial" w:hAnsi="Arial" w:cs="Arial"/>
                <w:color w:val="000000"/>
              </w:rPr>
              <w:t>Kandidat SAŠA LUKIĆ</w:t>
            </w:r>
          </w:p>
        </w:tc>
        <w:tc>
          <w:tcPr>
            <w:tcW w:w="8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D925D1" w:rsidRDefault="00E43BD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507</w:t>
            </w:r>
          </w:p>
        </w:tc>
        <w:tc>
          <w:tcPr>
            <w:tcW w:w="86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:rsidR="00D925D1" w:rsidRDefault="00E43BD2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3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7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0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3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8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8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3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D925D1" w:rsidRDefault="00E43BD2">
            <w:r>
              <w:rPr>
                <w:rFonts w:ascii="Arial" w:eastAsia="Arial" w:hAnsi="Arial" w:cs="Arial"/>
                <w:color w:val="000000"/>
              </w:rPr>
              <w:t>KANDIDAT GRUPE BIRAČA</w:t>
            </w: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925D1" w:rsidRDefault="00D925D1"/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D925D1" w:rsidRDefault="00E43BD2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</w:tcPr>
          <w:p w:rsidR="00D925D1" w:rsidRDefault="00E43BD2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članka 115. Zakona utvrđuje se:</w:t>
            </w: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D925D1" w:rsidRDefault="00D925D1"/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44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3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</w:tcPr>
          <w:p w:rsidR="00D925D1" w:rsidRDefault="00E43BD2">
            <w:r>
              <w:rPr>
                <w:rFonts w:ascii="Arial" w:eastAsia="Arial" w:hAnsi="Arial" w:cs="Arial"/>
                <w:color w:val="000000"/>
              </w:rPr>
              <w:t>za zamjenika župana Bjelovarsko-bilogorske županije iz reda pripadnika srpske nacionalne manjine izabran je</w:t>
            </w: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3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D925D1" w:rsidRDefault="00E43BD2">
            <w:r>
              <w:rPr>
                <w:rFonts w:ascii="Arial" w:eastAsia="Arial" w:hAnsi="Arial" w:cs="Arial"/>
                <w:color w:val="000000"/>
              </w:rPr>
              <w:t>SAŠA LUKIĆ</w:t>
            </w: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3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7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0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3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8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90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8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3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7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0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3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D925D1" w:rsidRDefault="00E43BD2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PREDSJEDNIK</w:t>
            </w: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3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7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0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3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D925D1" w:rsidRDefault="00E43BD2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ŽUPANIJSKOG IZBORNOG POVJERENSTVA</w:t>
            </w: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3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7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0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3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D925D1" w:rsidRDefault="00E43BD2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BJELOVARSKO-BILOGORSKE ŽUPANIJE</w:t>
            </w: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  <w:tr w:rsidR="00D925D1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:rsidR="00D925D1" w:rsidRDefault="00D925D1">
            <w:pPr>
              <w:pStyle w:val="EMPTYCELLSTYLE"/>
            </w:pPr>
          </w:p>
        </w:tc>
        <w:tc>
          <w:tcPr>
            <w:tcW w:w="36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4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78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0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1320" w:type="dxa"/>
          </w:tcPr>
          <w:p w:rsidR="00D925D1" w:rsidRDefault="00D925D1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D925D1" w:rsidRDefault="00E43BD2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GORAN MILAKOVIĆ</w:t>
            </w:r>
            <w:r w:rsidR="00D458A5">
              <w:rPr>
                <w:rFonts w:ascii="Arial" w:eastAsia="Arial" w:hAnsi="Arial" w:cs="Arial"/>
                <w:color w:val="000000"/>
              </w:rPr>
              <w:t>, v.r.</w:t>
            </w:r>
          </w:p>
        </w:tc>
        <w:tc>
          <w:tcPr>
            <w:tcW w:w="20" w:type="dxa"/>
          </w:tcPr>
          <w:p w:rsidR="00D925D1" w:rsidRDefault="00D925D1">
            <w:pPr>
              <w:pStyle w:val="EMPTYCELLSTYLE"/>
            </w:pPr>
          </w:p>
        </w:tc>
      </w:tr>
    </w:tbl>
    <w:p w:rsidR="00E43BD2" w:rsidRDefault="00E43BD2">
      <w:bookmarkStart w:id="1" w:name="_GoBack"/>
      <w:bookmarkEnd w:id="1"/>
    </w:p>
    <w:sectPr w:rsidR="00E43BD2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F2FCC29B-FAA9-4EBA-9BC8-731BC0FD1AA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87269A02-9EEC-48DD-925A-E09CE7E7D65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AEC7FEDC-A605-4759-969C-7130A6A4E1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80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5D1"/>
    <w:rsid w:val="00D458A5"/>
    <w:rsid w:val="00D925D1"/>
    <w:rsid w:val="00E4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44CAF"/>
  <w15:docId w15:val="{2EE74D54-0F92-4EBF-BA38-211DFDEC0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458A5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458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cp:lastPrinted>2025-05-19T00:00:00Z</cp:lastPrinted>
  <dcterms:created xsi:type="dcterms:W3CDTF">2025-05-19T00:03:00Z</dcterms:created>
  <dcterms:modified xsi:type="dcterms:W3CDTF">2025-05-19T00:03:00Z</dcterms:modified>
</cp:coreProperties>
</file>