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EEED7" w:themeColor="background2" w:themeTint="33"/>
  <w:body>
    <w:p w:rsidR="00DA60E0" w:rsidRDefault="00DA60E0" w:rsidP="002620D1">
      <w:pPr>
        <w:jc w:val="center"/>
        <w:rPr>
          <w:rFonts w:ascii="Bahnschrift" w:hAnsi="Bahnschrift" w:cs="Microsoft Sans Serif"/>
          <w:b/>
          <w:sz w:val="32"/>
          <w:szCs w:val="32"/>
        </w:rPr>
      </w:pPr>
    </w:p>
    <w:p w:rsidR="00B57DA8" w:rsidRDefault="00B57DA8" w:rsidP="00F37E95">
      <w:pPr>
        <w:rPr>
          <w:rFonts w:ascii="Bahnschrift" w:hAnsi="Bahnschrift" w:cs="Microsoft Sans Serif"/>
          <w:b/>
          <w:color w:val="252525" w:themeColor="text2" w:themeShade="BF"/>
          <w:sz w:val="32"/>
          <w:szCs w:val="32"/>
        </w:rPr>
      </w:pPr>
    </w:p>
    <w:p w:rsidR="002620D1" w:rsidRPr="00F37E95" w:rsidRDefault="00F6369B" w:rsidP="002620D1">
      <w:pPr>
        <w:jc w:val="center"/>
        <w:rPr>
          <w:rFonts w:ascii="Times New Roman" w:hAnsi="Times New Roman" w:cs="Times New Roman"/>
          <w:b/>
          <w:color w:val="7F5F52" w:themeColor="accent5"/>
          <w:sz w:val="32"/>
          <w:szCs w:val="32"/>
        </w:rPr>
      </w:pPr>
      <w:r w:rsidRPr="00F37E95">
        <w:rPr>
          <w:rFonts w:ascii="Times New Roman" w:hAnsi="Times New Roman" w:cs="Times New Roman"/>
          <w:b/>
          <w:color w:val="7F5F52" w:themeColor="accent5"/>
          <w:sz w:val="32"/>
          <w:szCs w:val="32"/>
        </w:rPr>
        <w:t>PRORAČUN</w:t>
      </w:r>
      <w:r w:rsidR="00556CAD" w:rsidRPr="00F37E95">
        <w:rPr>
          <w:rFonts w:ascii="Times New Roman" w:hAnsi="Times New Roman" w:cs="Times New Roman"/>
          <w:b/>
          <w:color w:val="7F5F52" w:themeColor="accent5"/>
          <w:sz w:val="32"/>
          <w:szCs w:val="32"/>
        </w:rPr>
        <w:t xml:space="preserve"> </w:t>
      </w:r>
      <w:r w:rsidRPr="00F37E95">
        <w:rPr>
          <w:rFonts w:ascii="Times New Roman" w:hAnsi="Times New Roman" w:cs="Times New Roman"/>
          <w:b/>
          <w:color w:val="7F5F52" w:themeColor="accent5"/>
          <w:sz w:val="32"/>
          <w:szCs w:val="32"/>
        </w:rPr>
        <w:t>202</w:t>
      </w:r>
      <w:r w:rsidR="00F37E95" w:rsidRPr="00F37E95">
        <w:rPr>
          <w:rFonts w:ascii="Times New Roman" w:hAnsi="Times New Roman" w:cs="Times New Roman"/>
          <w:b/>
          <w:color w:val="7F5F52" w:themeColor="accent5"/>
          <w:sz w:val="32"/>
          <w:szCs w:val="32"/>
        </w:rPr>
        <w:t>5</w:t>
      </w:r>
      <w:r w:rsidRPr="00F37E95">
        <w:rPr>
          <w:rFonts w:ascii="Times New Roman" w:hAnsi="Times New Roman" w:cs="Times New Roman"/>
          <w:b/>
          <w:color w:val="7F5F52" w:themeColor="accent5"/>
          <w:sz w:val="32"/>
          <w:szCs w:val="32"/>
        </w:rPr>
        <w:t>.</w:t>
      </w:r>
    </w:p>
    <w:p w:rsidR="00556CAD" w:rsidRDefault="00556CAD" w:rsidP="002620D1">
      <w:pPr>
        <w:jc w:val="center"/>
        <w:rPr>
          <w:rFonts w:ascii="Times New Roman" w:hAnsi="Times New Roman" w:cs="Times New Roman"/>
          <w:b/>
          <w:color w:val="7F5F52" w:themeColor="accent5"/>
          <w:sz w:val="32"/>
          <w:szCs w:val="32"/>
        </w:rPr>
      </w:pPr>
    </w:p>
    <w:p w:rsidR="00F37E95" w:rsidRPr="00F37E95" w:rsidRDefault="00F37E95" w:rsidP="002620D1">
      <w:pPr>
        <w:jc w:val="center"/>
        <w:rPr>
          <w:rFonts w:ascii="Times New Roman" w:hAnsi="Times New Roman" w:cs="Times New Roman"/>
          <w:b/>
          <w:color w:val="7F5F52" w:themeColor="accent5"/>
          <w:sz w:val="32"/>
          <w:szCs w:val="32"/>
        </w:rPr>
      </w:pPr>
    </w:p>
    <w:p w:rsidR="00DA60E0" w:rsidRPr="00F37E95" w:rsidRDefault="00F37E95" w:rsidP="00B57DA8">
      <w:pPr>
        <w:pStyle w:val="NormalWeb"/>
        <w:jc w:val="center"/>
        <w:rPr>
          <w:color w:val="7F5F52" w:themeColor="accent5"/>
        </w:rPr>
      </w:pPr>
      <w:r w:rsidRPr="00F37E95">
        <w:rPr>
          <w:noProof/>
          <w:color w:val="7F5F52" w:themeColor="accent5"/>
        </w:rPr>
        <w:drawing>
          <wp:inline distT="0" distB="0" distL="0" distR="0" wp14:anchorId="53FDADF9" wp14:editId="06DBE4C4">
            <wp:extent cx="5100638" cy="3400425"/>
            <wp:effectExtent l="0" t="0" r="5080" b="0"/>
            <wp:docPr id="7" name="Picture 7" descr="Zupanija povijes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panija povijest 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181" cy="3402120"/>
                    </a:xfrm>
                    <a:prstGeom prst="rect">
                      <a:avLst/>
                    </a:prstGeom>
                    <a:ln>
                      <a:noFill/>
                    </a:ln>
                    <a:effectLst>
                      <a:softEdge rad="112500"/>
                    </a:effectLst>
                  </pic:spPr>
                </pic:pic>
              </a:graphicData>
            </a:graphic>
          </wp:inline>
        </w:drawing>
      </w:r>
    </w:p>
    <w:p w:rsidR="00556CAD" w:rsidRDefault="00556CAD" w:rsidP="002620D1">
      <w:pPr>
        <w:jc w:val="center"/>
        <w:rPr>
          <w:rFonts w:ascii="Times New Roman" w:hAnsi="Times New Roman" w:cs="Times New Roman"/>
          <w:b/>
          <w:color w:val="7F5F52" w:themeColor="accent5"/>
          <w:sz w:val="32"/>
          <w:szCs w:val="32"/>
        </w:rPr>
      </w:pPr>
    </w:p>
    <w:p w:rsidR="00F37E95" w:rsidRPr="00F37E95" w:rsidRDefault="00F37E95" w:rsidP="002620D1">
      <w:pPr>
        <w:jc w:val="center"/>
        <w:rPr>
          <w:rFonts w:ascii="Times New Roman" w:hAnsi="Times New Roman" w:cs="Times New Roman"/>
          <w:b/>
          <w:color w:val="7F5F52" w:themeColor="accent5"/>
          <w:sz w:val="32"/>
          <w:szCs w:val="32"/>
        </w:rPr>
      </w:pPr>
    </w:p>
    <w:p w:rsidR="00B57DA8" w:rsidRPr="00F37E95" w:rsidRDefault="00B57DA8" w:rsidP="00DA60E0">
      <w:pPr>
        <w:jc w:val="center"/>
        <w:rPr>
          <w:rFonts w:ascii="Times New Roman" w:hAnsi="Times New Roman" w:cs="Times New Roman"/>
          <w:b/>
          <w:i/>
          <w:color w:val="7F5F52" w:themeColor="accent5"/>
          <w:sz w:val="32"/>
          <w:szCs w:val="32"/>
        </w:rPr>
      </w:pPr>
    </w:p>
    <w:p w:rsidR="00DA60E0" w:rsidRPr="00F37E95" w:rsidRDefault="00DA60E0" w:rsidP="00DA60E0">
      <w:pPr>
        <w:jc w:val="center"/>
        <w:rPr>
          <w:rFonts w:ascii="Times New Roman" w:hAnsi="Times New Roman" w:cs="Times New Roman"/>
          <w:b/>
          <w:i/>
          <w:color w:val="7F5F52" w:themeColor="accent5"/>
          <w:sz w:val="32"/>
          <w:szCs w:val="32"/>
        </w:rPr>
      </w:pPr>
      <w:r w:rsidRPr="00F37E95">
        <w:rPr>
          <w:rFonts w:ascii="Times New Roman" w:hAnsi="Times New Roman" w:cs="Times New Roman"/>
          <w:b/>
          <w:i/>
          <w:color w:val="7F5F52" w:themeColor="accent5"/>
          <w:sz w:val="32"/>
          <w:szCs w:val="32"/>
        </w:rPr>
        <w:t>V</w:t>
      </w:r>
      <w:r w:rsidR="002620D1" w:rsidRPr="00F37E95">
        <w:rPr>
          <w:rFonts w:ascii="Times New Roman" w:hAnsi="Times New Roman" w:cs="Times New Roman"/>
          <w:b/>
          <w:i/>
          <w:color w:val="7F5F52" w:themeColor="accent5"/>
          <w:sz w:val="32"/>
          <w:szCs w:val="32"/>
        </w:rPr>
        <w:t>odič za građane</w:t>
      </w:r>
    </w:p>
    <w:p w:rsidR="00EF5F50" w:rsidRPr="00B57DA8" w:rsidRDefault="00EF5F50" w:rsidP="00DA60E0">
      <w:pPr>
        <w:jc w:val="center"/>
        <w:rPr>
          <w:rFonts w:ascii="Times New Roman" w:hAnsi="Times New Roman" w:cs="Times New Roman"/>
          <w:b/>
          <w:i/>
          <w:color w:val="252525" w:themeColor="text2" w:themeShade="BF"/>
          <w:sz w:val="32"/>
          <w:szCs w:val="32"/>
        </w:rPr>
      </w:pPr>
    </w:p>
    <w:p w:rsidR="00B57DA8" w:rsidRDefault="00B57DA8" w:rsidP="0061202B">
      <w:pPr>
        <w:tabs>
          <w:tab w:val="left" w:pos="2144"/>
        </w:tabs>
        <w:jc w:val="center"/>
        <w:rPr>
          <w:rFonts w:ascii="Times New Roman" w:hAnsi="Times New Roman" w:cs="Times New Roman"/>
          <w:b/>
          <w:sz w:val="32"/>
          <w:szCs w:val="32"/>
        </w:rPr>
      </w:pPr>
    </w:p>
    <w:p w:rsidR="00B57DA8" w:rsidRDefault="00B57DA8" w:rsidP="00B57DA8">
      <w:pPr>
        <w:tabs>
          <w:tab w:val="left" w:pos="2144"/>
        </w:tabs>
        <w:spacing w:line="360" w:lineRule="auto"/>
        <w:jc w:val="center"/>
        <w:rPr>
          <w:rFonts w:ascii="Times New Roman" w:hAnsi="Times New Roman" w:cs="Times New Roman"/>
          <w:b/>
          <w:sz w:val="32"/>
          <w:szCs w:val="32"/>
        </w:rPr>
      </w:pPr>
    </w:p>
    <w:p w:rsidR="00C64816" w:rsidRDefault="00C64816" w:rsidP="00B57DA8">
      <w:pPr>
        <w:tabs>
          <w:tab w:val="left" w:pos="2144"/>
        </w:tabs>
        <w:spacing w:line="360" w:lineRule="auto"/>
        <w:jc w:val="center"/>
        <w:rPr>
          <w:rFonts w:ascii="Times New Roman" w:hAnsi="Times New Roman" w:cs="Times New Roman"/>
          <w:b/>
          <w:color w:val="7F5F52" w:themeColor="accent5"/>
          <w:sz w:val="32"/>
          <w:szCs w:val="32"/>
        </w:rPr>
      </w:pPr>
    </w:p>
    <w:p w:rsidR="00C64816" w:rsidRPr="00F37E95" w:rsidRDefault="00DA60E0" w:rsidP="00C64816">
      <w:pPr>
        <w:tabs>
          <w:tab w:val="left" w:pos="2144"/>
        </w:tabs>
        <w:spacing w:line="360" w:lineRule="auto"/>
        <w:jc w:val="center"/>
        <w:rPr>
          <w:rFonts w:ascii="Times New Roman" w:hAnsi="Times New Roman" w:cs="Times New Roman"/>
          <w:b/>
          <w:color w:val="7F5F52" w:themeColor="accent5"/>
          <w:sz w:val="32"/>
          <w:szCs w:val="32"/>
        </w:rPr>
      </w:pPr>
      <w:r w:rsidRPr="00F37E95">
        <w:rPr>
          <w:rFonts w:ascii="Times New Roman" w:hAnsi="Times New Roman" w:cs="Times New Roman"/>
          <w:b/>
          <w:color w:val="7F5F52" w:themeColor="accent5"/>
          <w:sz w:val="32"/>
          <w:szCs w:val="32"/>
        </w:rPr>
        <w:lastRenderedPageBreak/>
        <w:t>P</w:t>
      </w:r>
      <w:r w:rsidR="00AD4D1C" w:rsidRPr="00F37E95">
        <w:rPr>
          <w:rFonts w:ascii="Times New Roman" w:hAnsi="Times New Roman" w:cs="Times New Roman"/>
          <w:b/>
          <w:color w:val="7F5F52" w:themeColor="accent5"/>
          <w:sz w:val="32"/>
          <w:szCs w:val="32"/>
        </w:rPr>
        <w:t>roračun Bjelovarsko – bilogorske županije</w:t>
      </w:r>
    </w:p>
    <w:p w:rsidR="00981454" w:rsidRPr="00F37E95" w:rsidRDefault="00AD4D1C" w:rsidP="00B57DA8">
      <w:p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r>
      <w:r w:rsidR="00981B48" w:rsidRPr="00F37E95">
        <w:rPr>
          <w:rFonts w:ascii="Times New Roman" w:hAnsi="Times New Roman" w:cs="Times New Roman"/>
          <w:color w:val="7F5F52" w:themeColor="accent5"/>
          <w:sz w:val="24"/>
          <w:szCs w:val="24"/>
        </w:rPr>
        <w:t>Vodič za građane proračuna Bjelovarsko-bilogorske županije za 202</w:t>
      </w:r>
      <w:r w:rsidR="00F37E95" w:rsidRPr="00F37E95">
        <w:rPr>
          <w:rFonts w:ascii="Times New Roman" w:hAnsi="Times New Roman" w:cs="Times New Roman"/>
          <w:color w:val="7F5F52" w:themeColor="accent5"/>
          <w:sz w:val="24"/>
          <w:szCs w:val="24"/>
        </w:rPr>
        <w:t>5</w:t>
      </w:r>
      <w:r w:rsidR="00981B48" w:rsidRPr="00F37E95">
        <w:rPr>
          <w:rFonts w:ascii="Times New Roman" w:hAnsi="Times New Roman" w:cs="Times New Roman"/>
          <w:color w:val="7F5F52" w:themeColor="accent5"/>
          <w:sz w:val="24"/>
          <w:szCs w:val="24"/>
        </w:rPr>
        <w:t>. godinu pripremljen je kako bismo Vas što bolje upoznali s najvažnijim dokumentom potrebnim za funkcioniranje naše Županije te Vam približili stanje financija naše Županije. Na razumljiv i slikovit način prikazani su najvažniji planirani godišnji prihodi i primitci i svi rashodi i izdatci Županije te planovi i aktivnosti korištenja županijskog novca u 202</w:t>
      </w:r>
      <w:r w:rsidR="00CF43DE">
        <w:rPr>
          <w:rFonts w:ascii="Times New Roman" w:hAnsi="Times New Roman" w:cs="Times New Roman"/>
          <w:color w:val="7F5F52" w:themeColor="accent5"/>
          <w:sz w:val="24"/>
          <w:szCs w:val="24"/>
        </w:rPr>
        <w:t>5</w:t>
      </w:r>
      <w:r w:rsidR="00981B48" w:rsidRPr="00F37E95">
        <w:rPr>
          <w:rFonts w:ascii="Times New Roman" w:hAnsi="Times New Roman" w:cs="Times New Roman"/>
          <w:color w:val="7F5F52" w:themeColor="accent5"/>
          <w:sz w:val="24"/>
          <w:szCs w:val="24"/>
        </w:rPr>
        <w:t xml:space="preserve">. </w:t>
      </w:r>
      <w:r w:rsidR="00B66815" w:rsidRPr="00F37E95">
        <w:rPr>
          <w:rFonts w:ascii="Times New Roman" w:hAnsi="Times New Roman" w:cs="Times New Roman"/>
          <w:color w:val="7F5F52" w:themeColor="accent5"/>
          <w:sz w:val="24"/>
          <w:szCs w:val="24"/>
        </w:rPr>
        <w:t>g</w:t>
      </w:r>
      <w:r w:rsidR="00981B48" w:rsidRPr="00F37E95">
        <w:rPr>
          <w:rFonts w:ascii="Times New Roman" w:hAnsi="Times New Roman" w:cs="Times New Roman"/>
          <w:color w:val="7F5F52" w:themeColor="accent5"/>
          <w:sz w:val="24"/>
          <w:szCs w:val="24"/>
        </w:rPr>
        <w:t>odini</w:t>
      </w:r>
      <w:r w:rsidR="00981454" w:rsidRPr="00F37E95">
        <w:rPr>
          <w:rFonts w:ascii="Times New Roman" w:hAnsi="Times New Roman" w:cs="Times New Roman"/>
          <w:color w:val="7F5F52" w:themeColor="accent5"/>
          <w:sz w:val="24"/>
          <w:szCs w:val="24"/>
        </w:rPr>
        <w:t xml:space="preserve">. </w:t>
      </w:r>
    </w:p>
    <w:p w:rsidR="003C5C2D" w:rsidRDefault="005C2713" w:rsidP="003C5C2D">
      <w:pPr>
        <w:spacing w:line="360" w:lineRule="auto"/>
        <w:ind w:firstLine="708"/>
        <w:jc w:val="both"/>
        <w:rPr>
          <w:rFonts w:ascii="Times New Roman" w:hAnsi="Times New Roman" w:cs="Times New Roman"/>
          <w:color w:val="7F5F52" w:themeColor="accent5"/>
          <w:sz w:val="24"/>
          <w:szCs w:val="24"/>
        </w:rPr>
      </w:pPr>
      <w:r>
        <w:rPr>
          <w:noProof/>
        </w:rPr>
        <w:drawing>
          <wp:anchor distT="0" distB="0" distL="114300" distR="114300" simplePos="0" relativeHeight="251674624" behindDoc="0" locked="0" layoutInCell="1" allowOverlap="1" wp14:anchorId="3787BAA9">
            <wp:simplePos x="0" y="0"/>
            <wp:positionH relativeFrom="margin">
              <wp:posOffset>4076700</wp:posOffset>
            </wp:positionH>
            <wp:positionV relativeFrom="margin">
              <wp:posOffset>2821940</wp:posOffset>
            </wp:positionV>
            <wp:extent cx="1594567" cy="1524000"/>
            <wp:effectExtent l="0" t="0" r="5715" b="0"/>
            <wp:wrapSquare wrapText="bothSides"/>
            <wp:docPr id="18" name="Picture 18" descr="Bjelovarsko-bilogorska županij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elovarsko-bilogorska županija - Wikipedija, prosta enciklopedi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567" cy="1524000"/>
                    </a:xfrm>
                    <a:prstGeom prst="rect">
                      <a:avLst/>
                    </a:prstGeom>
                    <a:noFill/>
                    <a:ln>
                      <a:noFill/>
                    </a:ln>
                  </pic:spPr>
                </pic:pic>
              </a:graphicData>
            </a:graphic>
          </wp:anchor>
        </w:drawing>
      </w:r>
      <w:r w:rsidR="00981454" w:rsidRPr="00F37E95">
        <w:rPr>
          <w:rFonts w:ascii="Times New Roman" w:hAnsi="Times New Roman" w:cs="Times New Roman"/>
          <w:color w:val="7F5F52" w:themeColor="accent5"/>
          <w:sz w:val="24"/>
          <w:szCs w:val="24"/>
        </w:rPr>
        <w:t>B</w:t>
      </w:r>
      <w:r w:rsidR="00A35136" w:rsidRPr="00F37E95">
        <w:rPr>
          <w:rFonts w:ascii="Times New Roman" w:hAnsi="Times New Roman" w:cs="Times New Roman"/>
          <w:color w:val="7F5F52" w:themeColor="accent5"/>
          <w:sz w:val="24"/>
          <w:szCs w:val="24"/>
        </w:rPr>
        <w:t>jelovarsko–bilogorska županija nalazi se na sjeverozapadu Hrvatske te zauzima površinu od 2.652 km</w:t>
      </w:r>
      <w:r w:rsidR="00A35136" w:rsidRPr="00F37E95">
        <w:rPr>
          <w:rFonts w:ascii="Times New Roman" w:hAnsi="Times New Roman" w:cs="Times New Roman"/>
          <w:color w:val="7F5F52" w:themeColor="accent5"/>
          <w:sz w:val="24"/>
          <w:szCs w:val="24"/>
          <w:vertAlign w:val="superscript"/>
        </w:rPr>
        <w:t xml:space="preserve">2 </w:t>
      </w:r>
      <w:r w:rsidR="00A35136" w:rsidRPr="00F37E95">
        <w:rPr>
          <w:rFonts w:ascii="Times New Roman" w:hAnsi="Times New Roman" w:cs="Times New Roman"/>
          <w:color w:val="7F5F52" w:themeColor="accent5"/>
          <w:sz w:val="24"/>
          <w:szCs w:val="24"/>
        </w:rPr>
        <w:t xml:space="preserve">, odnosno 3,03% ukupne površine Hrvatske. Broj stanovnika Županije prema posljednjim podacima iznosi </w:t>
      </w:r>
      <w:r w:rsidR="00F6369B" w:rsidRPr="00F37E95">
        <w:rPr>
          <w:rFonts w:ascii="Times New Roman" w:hAnsi="Times New Roman" w:cs="Times New Roman"/>
          <w:color w:val="7F5F52" w:themeColor="accent5"/>
          <w:sz w:val="24"/>
          <w:szCs w:val="24"/>
        </w:rPr>
        <w:t xml:space="preserve">102,295 </w:t>
      </w:r>
      <w:r w:rsidR="00031886" w:rsidRPr="00F37E95">
        <w:rPr>
          <w:rFonts w:ascii="Times New Roman" w:hAnsi="Times New Roman" w:cs="Times New Roman"/>
          <w:color w:val="7F5F52" w:themeColor="accent5"/>
          <w:sz w:val="24"/>
          <w:szCs w:val="24"/>
        </w:rPr>
        <w:t>(20</w:t>
      </w:r>
      <w:r w:rsidR="00F6369B" w:rsidRPr="00F37E95">
        <w:rPr>
          <w:rFonts w:ascii="Times New Roman" w:hAnsi="Times New Roman" w:cs="Times New Roman"/>
          <w:color w:val="7F5F52" w:themeColor="accent5"/>
          <w:sz w:val="24"/>
          <w:szCs w:val="24"/>
        </w:rPr>
        <w:t>21</w:t>
      </w:r>
      <w:r w:rsidR="00031886" w:rsidRPr="00F37E95">
        <w:rPr>
          <w:rFonts w:ascii="Times New Roman" w:hAnsi="Times New Roman" w:cs="Times New Roman"/>
          <w:color w:val="7F5F52" w:themeColor="accent5"/>
          <w:sz w:val="24"/>
          <w:szCs w:val="24"/>
        </w:rPr>
        <w:t xml:space="preserve">.) </w:t>
      </w:r>
      <w:r w:rsidR="00A35136" w:rsidRPr="00F37E95">
        <w:rPr>
          <w:rFonts w:ascii="Times New Roman" w:hAnsi="Times New Roman" w:cs="Times New Roman"/>
          <w:color w:val="7F5F52" w:themeColor="accent5"/>
          <w:sz w:val="24"/>
          <w:szCs w:val="24"/>
        </w:rPr>
        <w:t xml:space="preserve">ili </w:t>
      </w:r>
      <w:r w:rsidR="00F6369B" w:rsidRPr="00F37E95">
        <w:rPr>
          <w:rFonts w:ascii="Times New Roman" w:hAnsi="Times New Roman" w:cs="Times New Roman"/>
          <w:color w:val="7F5F52" w:themeColor="accent5"/>
          <w:sz w:val="24"/>
          <w:szCs w:val="24"/>
        </w:rPr>
        <w:t>3</w:t>
      </w:r>
      <w:r w:rsidR="00A35136" w:rsidRPr="00F37E95">
        <w:rPr>
          <w:rFonts w:ascii="Times New Roman" w:hAnsi="Times New Roman" w:cs="Times New Roman"/>
          <w:color w:val="7F5F52" w:themeColor="accent5"/>
          <w:sz w:val="24"/>
          <w:szCs w:val="24"/>
        </w:rPr>
        <w:t xml:space="preserve">% ukupnog stanovništva Republike Hrvatske. Županiju čini 5 gradova te 18 općina. Gospodarsko, kulturno i političko središte Županije je grad Bjelovar u kojem se nalaze i brojne institucije. Ostali gradovi Daruvar, Čazma, Garešnica i Grubišno Polje svojim posebnostima i specifičnostima u gospodarskom i društvenom životu daju cjelovitu sliku područja Bjelovarsko – bilogorske županije. </w:t>
      </w:r>
      <w:r w:rsidR="0024581D" w:rsidRPr="00F37E95">
        <w:rPr>
          <w:rFonts w:ascii="Times New Roman" w:hAnsi="Times New Roman" w:cs="Times New Roman"/>
          <w:color w:val="7F5F52" w:themeColor="accent5"/>
          <w:sz w:val="24"/>
          <w:szCs w:val="24"/>
        </w:rPr>
        <w:t>U</w:t>
      </w:r>
      <w:r w:rsidR="00A35136" w:rsidRPr="00F37E95">
        <w:rPr>
          <w:rFonts w:ascii="Times New Roman" w:hAnsi="Times New Roman" w:cs="Times New Roman"/>
          <w:color w:val="7F5F52" w:themeColor="accent5"/>
          <w:sz w:val="24"/>
          <w:szCs w:val="24"/>
        </w:rPr>
        <w:t xml:space="preserve"> </w:t>
      </w:r>
      <w:r w:rsidR="0024581D" w:rsidRPr="00F37E95">
        <w:rPr>
          <w:rFonts w:ascii="Times New Roman" w:hAnsi="Times New Roman" w:cs="Times New Roman"/>
          <w:color w:val="7F5F52" w:themeColor="accent5"/>
          <w:sz w:val="24"/>
          <w:szCs w:val="24"/>
        </w:rPr>
        <w:t>Županiji</w:t>
      </w:r>
      <w:r w:rsidR="00A35136" w:rsidRPr="00F37E95">
        <w:rPr>
          <w:rFonts w:ascii="Times New Roman" w:hAnsi="Times New Roman" w:cs="Times New Roman"/>
          <w:color w:val="7F5F52" w:themeColor="accent5"/>
          <w:sz w:val="24"/>
          <w:szCs w:val="24"/>
        </w:rPr>
        <w:t xml:space="preserve"> </w:t>
      </w:r>
      <w:r w:rsidR="0024581D" w:rsidRPr="00F37E95">
        <w:rPr>
          <w:rFonts w:ascii="Times New Roman" w:hAnsi="Times New Roman" w:cs="Times New Roman"/>
          <w:color w:val="7F5F52" w:themeColor="accent5"/>
          <w:sz w:val="24"/>
          <w:szCs w:val="24"/>
        </w:rPr>
        <w:t>je</w:t>
      </w:r>
      <w:r w:rsidR="00A35136" w:rsidRPr="00F37E95">
        <w:rPr>
          <w:rFonts w:ascii="Times New Roman" w:hAnsi="Times New Roman" w:cs="Times New Roman"/>
          <w:color w:val="7F5F52" w:themeColor="accent5"/>
          <w:sz w:val="24"/>
          <w:szCs w:val="24"/>
        </w:rPr>
        <w:t xml:space="preserve"> 18 općina u kojima je cilj ojačati gospodarski potencijal i društveni život. </w:t>
      </w:r>
    </w:p>
    <w:p w:rsidR="00B66815" w:rsidRPr="00F37E95" w:rsidRDefault="00A35136" w:rsidP="003C5C2D">
      <w:pPr>
        <w:spacing w:line="360" w:lineRule="auto"/>
        <w:ind w:firstLine="708"/>
        <w:jc w:val="both"/>
        <w:rPr>
          <w:rFonts w:ascii="Times New Roman" w:hAnsi="Times New Roman" w:cs="Times New Roman"/>
          <w:color w:val="7F5F52" w:themeColor="accent5"/>
          <w:sz w:val="24"/>
          <w:szCs w:val="24"/>
        </w:rPr>
      </w:pPr>
      <w:r w:rsidRPr="00D17F81">
        <w:rPr>
          <w:rFonts w:ascii="Times New Roman" w:hAnsi="Times New Roman" w:cs="Times New Roman"/>
          <w:color w:val="7F5F52" w:themeColor="accent5"/>
          <w:sz w:val="24"/>
          <w:szCs w:val="24"/>
        </w:rPr>
        <w:t>Županija posluje u skladu s</w:t>
      </w:r>
      <w:r w:rsidR="0024581D" w:rsidRPr="00D17F81">
        <w:rPr>
          <w:rFonts w:ascii="Times New Roman" w:hAnsi="Times New Roman" w:cs="Times New Roman"/>
          <w:color w:val="7F5F52" w:themeColor="accent5"/>
          <w:sz w:val="24"/>
          <w:szCs w:val="24"/>
        </w:rPr>
        <w:t>a</w:t>
      </w:r>
      <w:r w:rsidRPr="00D17F81">
        <w:rPr>
          <w:rFonts w:ascii="Times New Roman" w:hAnsi="Times New Roman" w:cs="Times New Roman"/>
          <w:color w:val="7F5F52" w:themeColor="accent5"/>
          <w:sz w:val="24"/>
          <w:szCs w:val="24"/>
        </w:rPr>
        <w:t xml:space="preserve"> </w:t>
      </w:r>
      <w:r w:rsidR="00E652B4" w:rsidRPr="00D17F81">
        <w:rPr>
          <w:rFonts w:ascii="Times New Roman" w:hAnsi="Times New Roman" w:cs="Times New Roman"/>
          <w:color w:val="7F5F52" w:themeColor="accent5"/>
          <w:sz w:val="24"/>
          <w:szCs w:val="24"/>
        </w:rPr>
        <w:t>Planom razvoja Bjelovarsko – bilogorske županije 2022-2027.</w:t>
      </w:r>
      <w:r w:rsidRPr="00F37E95">
        <w:rPr>
          <w:rFonts w:ascii="Times New Roman" w:hAnsi="Times New Roman" w:cs="Times New Roman"/>
          <w:color w:val="7F5F52" w:themeColor="accent5"/>
          <w:sz w:val="24"/>
          <w:szCs w:val="24"/>
        </w:rPr>
        <w:t xml:space="preserve"> Određivanje i pripremanje proračunskih sredstava ovisi o tome što želimo ostvariti u proračunskoj godini, ciljanoj vrijednosti te aktivnostima koje moramo provesti sukladno ograničenim resursima u određenoj godini te dugoročnim planovima i projektima. Proračun je temeljni financijski dokument kojim se utvrđuju programi, projekti i aktivnosti koji se pokreću sa svrhom ostvarenja ciljeva za sljedeće razdoblje.</w:t>
      </w:r>
    </w:p>
    <w:p w:rsidR="000F2A53" w:rsidRPr="00F37E95" w:rsidRDefault="000F2A53" w:rsidP="00B57DA8">
      <w:pPr>
        <w:spacing w:line="360" w:lineRule="auto"/>
        <w:jc w:val="both"/>
        <w:rPr>
          <w:rFonts w:ascii="Times New Roman" w:hAnsi="Times New Roman" w:cs="Times New Roman"/>
          <w:color w:val="7F5F52" w:themeColor="accent5"/>
          <w:sz w:val="24"/>
          <w:szCs w:val="24"/>
        </w:rPr>
      </w:pPr>
    </w:p>
    <w:p w:rsidR="000F2A53" w:rsidRPr="00F37E95" w:rsidRDefault="000F2A53" w:rsidP="00B57DA8">
      <w:pPr>
        <w:spacing w:line="360" w:lineRule="auto"/>
        <w:jc w:val="both"/>
        <w:rPr>
          <w:rFonts w:ascii="Times New Roman" w:hAnsi="Times New Roman" w:cs="Times New Roman"/>
          <w:color w:val="7F5F52" w:themeColor="accent5"/>
          <w:sz w:val="24"/>
          <w:szCs w:val="24"/>
        </w:rPr>
      </w:pPr>
    </w:p>
    <w:p w:rsidR="000F2A53" w:rsidRPr="00F37E95" w:rsidRDefault="000F2A53" w:rsidP="00B57DA8">
      <w:pPr>
        <w:spacing w:line="360" w:lineRule="auto"/>
        <w:jc w:val="both"/>
        <w:rPr>
          <w:rFonts w:ascii="Times New Roman" w:hAnsi="Times New Roman" w:cs="Times New Roman"/>
          <w:color w:val="7F5F52" w:themeColor="accent5"/>
          <w:sz w:val="24"/>
          <w:szCs w:val="24"/>
        </w:rPr>
      </w:pPr>
    </w:p>
    <w:p w:rsidR="000F2A53" w:rsidRPr="00F37E95" w:rsidRDefault="000F2A53" w:rsidP="00B57DA8">
      <w:pPr>
        <w:spacing w:line="360" w:lineRule="auto"/>
        <w:jc w:val="both"/>
        <w:rPr>
          <w:rFonts w:ascii="Times New Roman" w:hAnsi="Times New Roman" w:cs="Times New Roman"/>
          <w:color w:val="7F5F52" w:themeColor="accent5"/>
          <w:sz w:val="24"/>
          <w:szCs w:val="24"/>
        </w:rPr>
      </w:pPr>
    </w:p>
    <w:p w:rsidR="00732E6E" w:rsidRPr="00F37E95" w:rsidRDefault="00732E6E" w:rsidP="00B57DA8">
      <w:pPr>
        <w:spacing w:line="360" w:lineRule="auto"/>
        <w:jc w:val="both"/>
        <w:rPr>
          <w:rFonts w:ascii="Times New Roman" w:hAnsi="Times New Roman" w:cs="Times New Roman"/>
          <w:color w:val="7F5F52" w:themeColor="accent5"/>
          <w:sz w:val="24"/>
          <w:szCs w:val="24"/>
        </w:rPr>
      </w:pPr>
    </w:p>
    <w:p w:rsidR="005C2713" w:rsidRDefault="005C2713" w:rsidP="00B57DA8">
      <w:pPr>
        <w:spacing w:line="360" w:lineRule="auto"/>
        <w:jc w:val="both"/>
        <w:rPr>
          <w:rFonts w:ascii="Times New Roman" w:hAnsi="Times New Roman" w:cs="Times New Roman"/>
          <w:color w:val="7F5F52" w:themeColor="accent5"/>
          <w:sz w:val="24"/>
          <w:szCs w:val="24"/>
        </w:rPr>
      </w:pPr>
    </w:p>
    <w:p w:rsidR="00A229F7" w:rsidRPr="00F37E95" w:rsidRDefault="0060442C" w:rsidP="00B57DA8">
      <w:p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 xml:space="preserve">Organizacijska struktura po upravnim odjelima : </w:t>
      </w:r>
    </w:p>
    <w:p w:rsidR="0060442C" w:rsidRPr="00F37E95" w:rsidRDefault="00911D75"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Služba ureda župana</w:t>
      </w:r>
    </w:p>
    <w:p w:rsidR="0060442C" w:rsidRPr="00F37E95" w:rsidRDefault="00911D75"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pravne i zajedničke poslove</w:t>
      </w:r>
    </w:p>
    <w:p w:rsidR="0060442C" w:rsidRPr="00F37E95" w:rsidRDefault="0060442C"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UO za </w:t>
      </w:r>
      <w:r w:rsidR="00911D75" w:rsidRPr="00F37E95">
        <w:rPr>
          <w:rFonts w:ascii="Times New Roman" w:hAnsi="Times New Roman" w:cs="Times New Roman"/>
          <w:color w:val="7F5F52" w:themeColor="accent5"/>
          <w:sz w:val="24"/>
          <w:szCs w:val="24"/>
        </w:rPr>
        <w:t>financije</w:t>
      </w:r>
    </w:p>
    <w:p w:rsidR="0060442C" w:rsidRPr="00F37E95" w:rsidRDefault="0060442C"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UO za </w:t>
      </w:r>
      <w:r w:rsidR="00911D75" w:rsidRPr="00F37E95">
        <w:rPr>
          <w:rFonts w:ascii="Times New Roman" w:hAnsi="Times New Roman" w:cs="Times New Roman"/>
          <w:color w:val="7F5F52" w:themeColor="accent5"/>
          <w:sz w:val="24"/>
          <w:szCs w:val="24"/>
        </w:rPr>
        <w:t>gospodarski razvoj i komunalne djelatnosti</w:t>
      </w:r>
      <w:r w:rsidRPr="00F37E95">
        <w:rPr>
          <w:rFonts w:ascii="Times New Roman" w:hAnsi="Times New Roman" w:cs="Times New Roman"/>
          <w:color w:val="7F5F52" w:themeColor="accent5"/>
          <w:sz w:val="24"/>
          <w:szCs w:val="24"/>
        </w:rPr>
        <w:t xml:space="preserve"> </w:t>
      </w:r>
    </w:p>
    <w:p w:rsidR="0060442C" w:rsidRPr="00F37E95" w:rsidRDefault="0060442C"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UO za </w:t>
      </w:r>
      <w:r w:rsidR="00911D75" w:rsidRPr="00F37E95">
        <w:rPr>
          <w:rFonts w:ascii="Times New Roman" w:hAnsi="Times New Roman" w:cs="Times New Roman"/>
          <w:color w:val="7F5F52" w:themeColor="accent5"/>
          <w:sz w:val="24"/>
          <w:szCs w:val="24"/>
        </w:rPr>
        <w:t>prostorno uređenje, gradnju, zaštitu okoliša i zaštitu prirode</w:t>
      </w:r>
    </w:p>
    <w:p w:rsidR="0060442C" w:rsidRPr="00F37E95" w:rsidRDefault="0060442C"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poljoprivredu</w:t>
      </w:r>
    </w:p>
    <w:p w:rsidR="00AB67F3" w:rsidRPr="00F37E95" w:rsidRDefault="00AB67F3"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UO za </w:t>
      </w:r>
      <w:r w:rsidR="00911D75" w:rsidRPr="00F37E95">
        <w:rPr>
          <w:rFonts w:ascii="Times New Roman" w:hAnsi="Times New Roman" w:cs="Times New Roman"/>
          <w:color w:val="7F5F52" w:themeColor="accent5"/>
          <w:sz w:val="24"/>
          <w:szCs w:val="24"/>
        </w:rPr>
        <w:t>društvene djelatnosti i obrazovanje</w:t>
      </w:r>
    </w:p>
    <w:p w:rsidR="00FB7444" w:rsidRPr="00F37E95" w:rsidRDefault="00911D75"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zdravstvo, demografiju i mlade</w:t>
      </w:r>
    </w:p>
    <w:p w:rsidR="008C02F8" w:rsidRPr="00F37E95" w:rsidRDefault="008C02F8" w:rsidP="0009336E">
      <w:pPr>
        <w:pStyle w:val="ListParagraph"/>
        <w:numPr>
          <w:ilvl w:val="0"/>
          <w:numId w:val="4"/>
        </w:numPr>
        <w:spacing w:line="360" w:lineRule="auto"/>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UO za </w:t>
      </w:r>
      <w:r w:rsidR="00911D75" w:rsidRPr="00F37E95">
        <w:rPr>
          <w:rFonts w:ascii="Times New Roman" w:hAnsi="Times New Roman" w:cs="Times New Roman"/>
          <w:color w:val="7F5F52" w:themeColor="accent5"/>
          <w:sz w:val="24"/>
          <w:szCs w:val="24"/>
        </w:rPr>
        <w:t>poslove Državne uprave</w:t>
      </w:r>
    </w:p>
    <w:p w:rsidR="00981454" w:rsidRPr="00F37E95" w:rsidRDefault="00093904" w:rsidP="0009336E">
      <w:pPr>
        <w:pStyle w:val="ListParagraph"/>
        <w:numPr>
          <w:ilvl w:val="0"/>
          <w:numId w:val="4"/>
        </w:numPr>
        <w:spacing w:line="360" w:lineRule="auto"/>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Služba za unutarnju reviziju </w:t>
      </w:r>
    </w:p>
    <w:p w:rsidR="000F2A53" w:rsidRPr="00F37E95" w:rsidRDefault="000F2A53" w:rsidP="00EE2212">
      <w:pPr>
        <w:pStyle w:val="ListParagraph"/>
        <w:spacing w:line="360" w:lineRule="auto"/>
        <w:ind w:left="1353"/>
        <w:rPr>
          <w:rFonts w:ascii="Times New Roman" w:hAnsi="Times New Roman" w:cs="Times New Roman"/>
          <w:color w:val="7F5F52" w:themeColor="accent5"/>
          <w:sz w:val="24"/>
          <w:szCs w:val="24"/>
        </w:rPr>
      </w:pPr>
    </w:p>
    <w:p w:rsidR="00AB16AC" w:rsidRPr="00F37E95" w:rsidRDefault="00AB16AC" w:rsidP="00B57DA8">
      <w:pPr>
        <w:spacing w:line="360" w:lineRule="auto"/>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t>Definicija Proračuna</w:t>
      </w:r>
    </w:p>
    <w:p w:rsidR="00EC7253" w:rsidRPr="00F37E95" w:rsidRDefault="008D28A9" w:rsidP="00EE2212">
      <w:pPr>
        <w:spacing w:line="360" w:lineRule="auto"/>
        <w:ind w:firstLine="708"/>
        <w:jc w:val="both"/>
        <w:rPr>
          <w:rFonts w:ascii="Times New Roman" w:hAnsi="Times New Roman" w:cs="Times New Roman"/>
          <w:color w:val="7F5F52" w:themeColor="accent5"/>
          <w:sz w:val="24"/>
          <w:szCs w:val="24"/>
        </w:rPr>
      </w:pPr>
      <w:r>
        <w:rPr>
          <w:noProof/>
        </w:rPr>
        <w:drawing>
          <wp:anchor distT="0" distB="0" distL="114300" distR="114300" simplePos="0" relativeHeight="251671552" behindDoc="0" locked="0" layoutInCell="1" allowOverlap="1" wp14:anchorId="56B9217D">
            <wp:simplePos x="0" y="0"/>
            <wp:positionH relativeFrom="margin">
              <wp:posOffset>3634105</wp:posOffset>
            </wp:positionH>
            <wp:positionV relativeFrom="margin">
              <wp:posOffset>3881120</wp:posOffset>
            </wp:positionV>
            <wp:extent cx="2012315" cy="1381125"/>
            <wp:effectExtent l="0" t="0" r="6985" b="9525"/>
            <wp:wrapSquare wrapText="bothSides"/>
            <wp:docPr id="11" name="Picture 11" descr="Budget 2025 text on wooden blocks with data analysis and office concept  background. Budgeting concept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dget 2025 text on wooden blocks with data analysis and office concept  background. Budgeting concept Stock Photo | Adobe 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46" b="3868"/>
                    <a:stretch/>
                  </pic:blipFill>
                  <pic:spPr bwMode="auto">
                    <a:xfrm>
                      <a:off x="0" y="0"/>
                      <a:ext cx="201231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DD2" w:rsidRPr="00F37E95">
        <w:rPr>
          <w:rFonts w:ascii="Times New Roman" w:hAnsi="Times New Roman" w:cs="Times New Roman"/>
          <w:color w:val="7F5F52" w:themeColor="accent5"/>
          <w:sz w:val="24"/>
          <w:szCs w:val="24"/>
        </w:rPr>
        <w:t>Proračun je plan prihoda i rashoda za određeno vremensko razdoblje. Sastoji se od prihoda i primitaka te rashoda i izdataka za sljedeće dvije godine. Proračun je prikaz navedenih stavki u fiskalnoj godini, odnosno razdoblju od 12 mjeseci od početka do kraja godine. Proračun je reguliran Zakonom o proračunu.</w:t>
      </w:r>
      <w:r w:rsidRPr="008D28A9">
        <w:rPr>
          <w:noProof/>
        </w:rPr>
        <w:t xml:space="preserve"> </w:t>
      </w:r>
    </w:p>
    <w:p w:rsidR="00CA0E28" w:rsidRPr="00F37E95" w:rsidRDefault="00650DD2" w:rsidP="004217F6">
      <w:pPr>
        <w:ind w:firstLine="708"/>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Načela proračuna kojih se potrebno pridržavati prilikom donošenja proračuna su:</w:t>
      </w:r>
    </w:p>
    <w:p w:rsidR="004340B4" w:rsidRPr="00F37E95" w:rsidRDefault="007A6267"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jedinstva i točnosti</w:t>
      </w:r>
    </w:p>
    <w:p w:rsidR="00F0754C" w:rsidRPr="00F37E95" w:rsidRDefault="00F0754C"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proračunske godine</w:t>
      </w:r>
    </w:p>
    <w:p w:rsidR="00F0754C" w:rsidRPr="00F37E95" w:rsidRDefault="00F0754C"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višegodišnjeg planiranja</w:t>
      </w:r>
    </w:p>
    <w:p w:rsidR="004340B4" w:rsidRPr="00F37E95" w:rsidRDefault="007A6267"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načelo uravnoteženosti                   </w:t>
      </w:r>
    </w:p>
    <w:p w:rsidR="00F0754C" w:rsidRPr="00F37E95" w:rsidRDefault="007A6267"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obračunske jedinice</w:t>
      </w:r>
      <w:r w:rsidR="00F0754C" w:rsidRPr="00F37E95">
        <w:rPr>
          <w:rFonts w:ascii="Times New Roman" w:hAnsi="Times New Roman" w:cs="Times New Roman"/>
          <w:color w:val="7F5F52" w:themeColor="accent5"/>
          <w:sz w:val="24"/>
          <w:szCs w:val="24"/>
        </w:rPr>
        <w:t xml:space="preserve"> </w:t>
      </w:r>
    </w:p>
    <w:p w:rsidR="00F0754C" w:rsidRPr="00F37E95" w:rsidRDefault="00F0754C"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načelo univerzalnosti </w:t>
      </w:r>
    </w:p>
    <w:p w:rsidR="00F0754C" w:rsidRPr="00F37E95" w:rsidRDefault="00F0754C"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specifikacije</w:t>
      </w:r>
    </w:p>
    <w:p w:rsidR="00F0754C" w:rsidRPr="00F37E95" w:rsidRDefault="00F0754C"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dobrog financijskog upravljanja</w:t>
      </w:r>
    </w:p>
    <w:p w:rsidR="004340B4" w:rsidRPr="00F37E95" w:rsidRDefault="004340B4" w:rsidP="0009336E">
      <w:pPr>
        <w:pStyle w:val="ListParagraph"/>
        <w:numPr>
          <w:ilvl w:val="0"/>
          <w:numId w:val="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načelo transparentnosti</w:t>
      </w:r>
    </w:p>
    <w:p w:rsidR="00580461" w:rsidRPr="00F37E95" w:rsidRDefault="00580461" w:rsidP="004217F6">
      <w:pPr>
        <w:jc w:val="both"/>
        <w:rPr>
          <w:rFonts w:ascii="Times New Roman" w:hAnsi="Times New Roman" w:cs="Times New Roman"/>
          <w:i/>
          <w:color w:val="7F5F52" w:themeColor="accent5"/>
          <w:sz w:val="24"/>
          <w:szCs w:val="24"/>
        </w:rPr>
      </w:pPr>
    </w:p>
    <w:p w:rsidR="00EE2212" w:rsidRPr="00F37E95" w:rsidRDefault="00EE2212" w:rsidP="00B54982">
      <w:pPr>
        <w:jc w:val="center"/>
        <w:rPr>
          <w:rFonts w:ascii="Times New Roman" w:hAnsi="Times New Roman" w:cs="Times New Roman"/>
          <w:b/>
          <w:i/>
          <w:color w:val="7F5F52" w:themeColor="accent5"/>
          <w:sz w:val="24"/>
          <w:szCs w:val="24"/>
        </w:rPr>
      </w:pPr>
    </w:p>
    <w:p w:rsidR="00EE2212" w:rsidRPr="00F37E95" w:rsidRDefault="00EE2212" w:rsidP="00B54982">
      <w:pPr>
        <w:jc w:val="center"/>
        <w:rPr>
          <w:rFonts w:ascii="Times New Roman" w:hAnsi="Times New Roman" w:cs="Times New Roman"/>
          <w:b/>
          <w:i/>
          <w:color w:val="7F5F52" w:themeColor="accent5"/>
          <w:sz w:val="24"/>
          <w:szCs w:val="24"/>
        </w:rPr>
      </w:pPr>
    </w:p>
    <w:p w:rsidR="00991357" w:rsidRPr="00F37E95" w:rsidRDefault="007E5810" w:rsidP="00B54982">
      <w:pPr>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lastRenderedPageBreak/>
        <w:t>Kako se donosi proračun?</w:t>
      </w:r>
    </w:p>
    <w:p w:rsidR="00093904" w:rsidRPr="00F37E95" w:rsidRDefault="00BE6CFC" w:rsidP="0009336E">
      <w:pPr>
        <w:pStyle w:val="ListParagraph"/>
        <w:numPr>
          <w:ilvl w:val="0"/>
          <w:numId w:val="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Župan dostavlja </w:t>
      </w:r>
      <w:r w:rsidR="00093904" w:rsidRPr="00F37E95">
        <w:rPr>
          <w:rFonts w:ascii="Times New Roman" w:hAnsi="Times New Roman" w:cs="Times New Roman"/>
          <w:color w:val="7F5F52" w:themeColor="accent5"/>
          <w:sz w:val="24"/>
          <w:szCs w:val="24"/>
        </w:rPr>
        <w:t>P</w:t>
      </w:r>
      <w:r w:rsidRPr="00F37E95">
        <w:rPr>
          <w:rFonts w:ascii="Times New Roman" w:hAnsi="Times New Roman" w:cs="Times New Roman"/>
          <w:color w:val="7F5F52" w:themeColor="accent5"/>
          <w:sz w:val="24"/>
          <w:szCs w:val="24"/>
        </w:rPr>
        <w:t>rijedlog proračuna predstavničkom tijelu najkasnije do 15. studenog tekuće godine</w:t>
      </w:r>
      <w:r w:rsidR="007E5810" w:rsidRPr="00F37E95">
        <w:rPr>
          <w:rFonts w:ascii="Times New Roman" w:hAnsi="Times New Roman" w:cs="Times New Roman"/>
          <w:color w:val="7F5F52" w:themeColor="accent5"/>
          <w:sz w:val="24"/>
          <w:szCs w:val="24"/>
        </w:rPr>
        <w:t xml:space="preserve"> za narednu kalendarsku go</w:t>
      </w:r>
      <w:r w:rsidR="00093904" w:rsidRPr="00F37E95">
        <w:rPr>
          <w:rFonts w:ascii="Times New Roman" w:hAnsi="Times New Roman" w:cs="Times New Roman"/>
          <w:color w:val="7F5F52" w:themeColor="accent5"/>
          <w:sz w:val="24"/>
          <w:szCs w:val="24"/>
        </w:rPr>
        <w:t>dinu</w:t>
      </w:r>
      <w:r w:rsidR="0024581D" w:rsidRPr="00F37E95">
        <w:rPr>
          <w:rFonts w:ascii="Times New Roman" w:hAnsi="Times New Roman" w:cs="Times New Roman"/>
          <w:color w:val="7F5F52" w:themeColor="accent5"/>
          <w:sz w:val="24"/>
          <w:szCs w:val="24"/>
        </w:rPr>
        <w:t>.</w:t>
      </w:r>
    </w:p>
    <w:p w:rsidR="007E5810" w:rsidRPr="00F37E95" w:rsidRDefault="00093904" w:rsidP="0009336E">
      <w:pPr>
        <w:pStyle w:val="ListParagraph"/>
        <w:numPr>
          <w:ilvl w:val="0"/>
          <w:numId w:val="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rPr>
        <w:t xml:space="preserve"> </w:t>
      </w:r>
      <w:r w:rsidRPr="00F37E95">
        <w:rPr>
          <w:rFonts w:ascii="Times New Roman" w:hAnsi="Times New Roman" w:cs="Times New Roman"/>
          <w:color w:val="7F5F52" w:themeColor="accent5"/>
          <w:sz w:val="24"/>
          <w:szCs w:val="24"/>
        </w:rPr>
        <w:t xml:space="preserve">Županijska skupština Bjelovarsko-bilogorske županije donosi Proračun za narednu  godinu najkasnije do </w:t>
      </w:r>
      <w:r w:rsidR="0024581D" w:rsidRPr="00F37E95">
        <w:rPr>
          <w:rFonts w:ascii="Times New Roman" w:hAnsi="Times New Roman" w:cs="Times New Roman"/>
          <w:color w:val="7F5F52" w:themeColor="accent5"/>
          <w:sz w:val="24"/>
          <w:szCs w:val="24"/>
        </w:rPr>
        <w:t>kraja</w:t>
      </w:r>
      <w:r w:rsidRPr="00F37E95">
        <w:rPr>
          <w:rFonts w:ascii="Times New Roman" w:hAnsi="Times New Roman" w:cs="Times New Roman"/>
          <w:color w:val="7F5F52" w:themeColor="accent5"/>
          <w:sz w:val="24"/>
          <w:szCs w:val="24"/>
        </w:rPr>
        <w:t xml:space="preserve"> tekuće godine</w:t>
      </w:r>
      <w:r w:rsidR="0024581D" w:rsidRPr="00F37E95">
        <w:rPr>
          <w:rFonts w:ascii="Times New Roman" w:hAnsi="Times New Roman" w:cs="Times New Roman"/>
          <w:color w:val="7F5F52" w:themeColor="accent5"/>
          <w:sz w:val="24"/>
          <w:szCs w:val="24"/>
        </w:rPr>
        <w:t>.</w:t>
      </w:r>
      <w:r w:rsidRPr="00F37E95">
        <w:rPr>
          <w:rFonts w:ascii="Times New Roman" w:hAnsi="Times New Roman" w:cs="Times New Roman"/>
          <w:color w:val="7F5F52" w:themeColor="accent5"/>
          <w:sz w:val="24"/>
          <w:szCs w:val="24"/>
        </w:rPr>
        <w:t xml:space="preserve"> </w:t>
      </w:r>
    </w:p>
    <w:p w:rsidR="004C3D24" w:rsidRPr="00F37E95" w:rsidRDefault="0024581D" w:rsidP="0009336E">
      <w:pPr>
        <w:pStyle w:val="ListParagraph"/>
        <w:numPr>
          <w:ilvl w:val="0"/>
          <w:numId w:val="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Ako se ne usvoji Proračun</w:t>
      </w:r>
      <w:r w:rsidR="007B62F1" w:rsidRPr="00F37E95">
        <w:rPr>
          <w:rFonts w:ascii="Times New Roman" w:hAnsi="Times New Roman" w:cs="Times New Roman"/>
          <w:color w:val="7F5F52" w:themeColor="accent5"/>
          <w:sz w:val="24"/>
          <w:szCs w:val="24"/>
        </w:rPr>
        <w:t xml:space="preserve"> </w:t>
      </w:r>
      <w:r w:rsidR="00650DD2" w:rsidRPr="00F37E95">
        <w:rPr>
          <w:rFonts w:ascii="Times New Roman" w:hAnsi="Times New Roman" w:cs="Times New Roman"/>
          <w:color w:val="7F5F52" w:themeColor="accent5"/>
          <w:sz w:val="24"/>
          <w:szCs w:val="24"/>
        </w:rPr>
        <w:t>na k</w:t>
      </w:r>
      <w:r w:rsidRPr="00F37E95">
        <w:rPr>
          <w:rFonts w:ascii="Times New Roman" w:hAnsi="Times New Roman" w:cs="Times New Roman"/>
          <w:color w:val="7F5F52" w:themeColor="accent5"/>
          <w:sz w:val="24"/>
          <w:szCs w:val="24"/>
        </w:rPr>
        <w:t>raju</w:t>
      </w:r>
      <w:r w:rsidR="007B62F1" w:rsidRPr="00F37E95">
        <w:rPr>
          <w:rFonts w:ascii="Times New Roman" w:hAnsi="Times New Roman" w:cs="Times New Roman"/>
          <w:color w:val="7F5F52" w:themeColor="accent5"/>
          <w:sz w:val="24"/>
          <w:szCs w:val="24"/>
        </w:rPr>
        <w:t xml:space="preserve"> tekuće godine za narednu godinu, donosi se od</w:t>
      </w:r>
      <w:r w:rsidR="000B3D27" w:rsidRPr="00F37E95">
        <w:rPr>
          <w:rFonts w:ascii="Times New Roman" w:hAnsi="Times New Roman" w:cs="Times New Roman"/>
          <w:color w:val="7F5F52" w:themeColor="accent5"/>
          <w:sz w:val="24"/>
          <w:szCs w:val="24"/>
        </w:rPr>
        <w:t>luka o privremenom financiranju</w:t>
      </w:r>
      <w:r w:rsidRPr="00F37E95">
        <w:rPr>
          <w:rFonts w:ascii="Times New Roman" w:hAnsi="Times New Roman" w:cs="Times New Roman"/>
          <w:color w:val="7F5F52" w:themeColor="accent5"/>
          <w:sz w:val="24"/>
          <w:szCs w:val="24"/>
        </w:rPr>
        <w:t>.</w:t>
      </w:r>
    </w:p>
    <w:p w:rsidR="00CA0E28" w:rsidRPr="00F37E95" w:rsidRDefault="00CA0E28" w:rsidP="00FF3665">
      <w:pPr>
        <w:pStyle w:val="ListParagraph"/>
        <w:ind w:left="1428"/>
        <w:jc w:val="both"/>
        <w:rPr>
          <w:rFonts w:ascii="Times New Roman" w:hAnsi="Times New Roman" w:cs="Times New Roman"/>
          <w:color w:val="7F5F52" w:themeColor="accent5"/>
          <w:sz w:val="24"/>
          <w:szCs w:val="24"/>
        </w:rPr>
      </w:pPr>
    </w:p>
    <w:p w:rsidR="007E5810" w:rsidRPr="00F37E95" w:rsidRDefault="004340B4" w:rsidP="00B54982">
      <w:pPr>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t>Struktura Proračuna</w:t>
      </w:r>
    </w:p>
    <w:p w:rsidR="00C34F6C" w:rsidRPr="00F37E95" w:rsidRDefault="00122054" w:rsidP="004217F6">
      <w:p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r>
      <w:r w:rsidR="00A77FFC" w:rsidRPr="00F37E95">
        <w:rPr>
          <w:rFonts w:ascii="Times New Roman" w:hAnsi="Times New Roman" w:cs="Times New Roman"/>
          <w:color w:val="7F5F52" w:themeColor="accent5"/>
          <w:sz w:val="24"/>
          <w:szCs w:val="24"/>
        </w:rPr>
        <w:t>Proračun se sastoji od općeg i posebnog dijela</w:t>
      </w:r>
      <w:r w:rsidR="00306A17">
        <w:rPr>
          <w:rFonts w:ascii="Times New Roman" w:hAnsi="Times New Roman" w:cs="Times New Roman"/>
          <w:color w:val="7F5F52" w:themeColor="accent5"/>
          <w:sz w:val="24"/>
          <w:szCs w:val="24"/>
        </w:rPr>
        <w:t xml:space="preserve"> </w:t>
      </w:r>
      <w:r w:rsidR="00093904" w:rsidRPr="00F37E95">
        <w:rPr>
          <w:rFonts w:ascii="Times New Roman" w:hAnsi="Times New Roman" w:cs="Times New Roman"/>
          <w:color w:val="7F5F52" w:themeColor="accent5"/>
          <w:sz w:val="24"/>
          <w:szCs w:val="24"/>
        </w:rPr>
        <w:t>te Odluke o izvršavanju Proračuna</w:t>
      </w:r>
      <w:r w:rsidR="00A77FFC" w:rsidRPr="00F37E95">
        <w:rPr>
          <w:rFonts w:ascii="Times New Roman" w:hAnsi="Times New Roman" w:cs="Times New Roman"/>
          <w:color w:val="7F5F52" w:themeColor="accent5"/>
          <w:sz w:val="24"/>
          <w:szCs w:val="24"/>
        </w:rPr>
        <w:t xml:space="preserve">. </w:t>
      </w:r>
    </w:p>
    <w:p w:rsidR="00A77FFC" w:rsidRPr="00F37E95" w:rsidRDefault="00C34F6C" w:rsidP="004217F6">
      <w:pPr>
        <w:jc w:val="both"/>
        <w:rPr>
          <w:rFonts w:ascii="Times New Roman" w:hAnsi="Times New Roman" w:cs="Times New Roman"/>
          <w:color w:val="7F5F52" w:themeColor="accent5"/>
          <w:sz w:val="24"/>
          <w:szCs w:val="24"/>
        </w:rPr>
      </w:pPr>
      <w:r w:rsidRPr="00F37E95">
        <w:rPr>
          <w:rFonts w:ascii="Times New Roman" w:hAnsi="Times New Roman" w:cs="Times New Roman"/>
          <w:b/>
          <w:color w:val="7F5F52" w:themeColor="accent5"/>
          <w:sz w:val="24"/>
          <w:szCs w:val="24"/>
        </w:rPr>
        <w:tab/>
      </w:r>
      <w:r w:rsidR="00A77FFC" w:rsidRPr="00F37E95">
        <w:rPr>
          <w:rFonts w:ascii="Times New Roman" w:hAnsi="Times New Roman" w:cs="Times New Roman"/>
          <w:b/>
          <w:color w:val="7F5F52" w:themeColor="accent5"/>
          <w:sz w:val="24"/>
          <w:szCs w:val="24"/>
        </w:rPr>
        <w:t>Opći dio</w:t>
      </w:r>
      <w:r w:rsidR="00A77FFC" w:rsidRPr="00F37E95">
        <w:rPr>
          <w:rFonts w:ascii="Times New Roman" w:hAnsi="Times New Roman" w:cs="Times New Roman"/>
          <w:color w:val="7F5F52" w:themeColor="accent5"/>
          <w:sz w:val="24"/>
          <w:szCs w:val="24"/>
        </w:rPr>
        <w:t xml:space="preserve"> </w:t>
      </w:r>
      <w:r w:rsidR="00A77FFC" w:rsidRPr="00F37E95">
        <w:rPr>
          <w:rFonts w:ascii="Times New Roman" w:hAnsi="Times New Roman" w:cs="Times New Roman"/>
          <w:b/>
          <w:color w:val="7F5F52" w:themeColor="accent5"/>
          <w:sz w:val="24"/>
          <w:szCs w:val="24"/>
        </w:rPr>
        <w:t>proračuna</w:t>
      </w:r>
      <w:r w:rsidR="00A77FFC" w:rsidRPr="00F37E95">
        <w:rPr>
          <w:rFonts w:ascii="Times New Roman" w:hAnsi="Times New Roman" w:cs="Times New Roman"/>
          <w:color w:val="7F5F52" w:themeColor="accent5"/>
          <w:sz w:val="24"/>
          <w:szCs w:val="24"/>
        </w:rPr>
        <w:t xml:space="preserve"> čini račun prihoda i rashoda te račun financiranja, odnosno sastoji se od strukture prihoda i primitaka te rashoda i izdataka po vrstama. </w:t>
      </w:r>
    </w:p>
    <w:p w:rsidR="00A77FFC" w:rsidRDefault="00122054" w:rsidP="004217F6">
      <w:pPr>
        <w:jc w:val="both"/>
        <w:rPr>
          <w:rFonts w:ascii="Times New Roman" w:hAnsi="Times New Roman" w:cs="Times New Roman"/>
          <w:color w:val="7F5F52" w:themeColor="accent5"/>
          <w:sz w:val="24"/>
          <w:szCs w:val="24"/>
        </w:rPr>
      </w:pPr>
      <w:r w:rsidRPr="00F37E95">
        <w:rPr>
          <w:rFonts w:ascii="Times New Roman" w:hAnsi="Times New Roman" w:cs="Times New Roman"/>
          <w:b/>
          <w:color w:val="7F5F52" w:themeColor="accent5"/>
          <w:sz w:val="24"/>
          <w:szCs w:val="24"/>
        </w:rPr>
        <w:tab/>
      </w:r>
      <w:r w:rsidR="00A77FFC" w:rsidRPr="00F37E95">
        <w:rPr>
          <w:rFonts w:ascii="Times New Roman" w:hAnsi="Times New Roman" w:cs="Times New Roman"/>
          <w:b/>
          <w:color w:val="7F5F52" w:themeColor="accent5"/>
          <w:sz w:val="24"/>
          <w:szCs w:val="24"/>
        </w:rPr>
        <w:t>Posebni dio</w:t>
      </w:r>
      <w:r w:rsidR="00A77FFC" w:rsidRPr="00F37E95">
        <w:rPr>
          <w:rFonts w:ascii="Times New Roman" w:hAnsi="Times New Roman" w:cs="Times New Roman"/>
          <w:color w:val="7F5F52" w:themeColor="accent5"/>
          <w:sz w:val="24"/>
          <w:szCs w:val="24"/>
        </w:rPr>
        <w:t xml:space="preserve"> </w:t>
      </w:r>
      <w:r w:rsidR="00A77FFC" w:rsidRPr="00F37E95">
        <w:rPr>
          <w:rFonts w:ascii="Times New Roman" w:hAnsi="Times New Roman" w:cs="Times New Roman"/>
          <w:b/>
          <w:color w:val="7F5F52" w:themeColor="accent5"/>
          <w:sz w:val="24"/>
          <w:szCs w:val="24"/>
        </w:rPr>
        <w:t>proračuna</w:t>
      </w:r>
      <w:r w:rsidR="00A77FFC" w:rsidRPr="00F37E95">
        <w:rPr>
          <w:rFonts w:ascii="Times New Roman" w:hAnsi="Times New Roman" w:cs="Times New Roman"/>
          <w:color w:val="7F5F52" w:themeColor="accent5"/>
          <w:sz w:val="24"/>
          <w:szCs w:val="24"/>
        </w:rPr>
        <w:t xml:space="preserve"> sastoji se od plana rashoda i izdataka koji se financiraju i definirani su po programima, aktivnostima i projektima. U ovom dijelu proračuna, rashodi i izdaci raspoređeni su u razdjele koje u Proračunu Bjelovarsko – bilogorske županije čine </w:t>
      </w:r>
      <w:r w:rsidR="0039647A" w:rsidRPr="00F37E95">
        <w:rPr>
          <w:rFonts w:ascii="Times New Roman" w:hAnsi="Times New Roman" w:cs="Times New Roman"/>
          <w:color w:val="7F5F52" w:themeColor="accent5"/>
          <w:sz w:val="24"/>
          <w:szCs w:val="24"/>
        </w:rPr>
        <w:t>u</w:t>
      </w:r>
      <w:r w:rsidR="00A77FFC" w:rsidRPr="00F37E95">
        <w:rPr>
          <w:rFonts w:ascii="Times New Roman" w:hAnsi="Times New Roman" w:cs="Times New Roman"/>
          <w:color w:val="7F5F52" w:themeColor="accent5"/>
          <w:sz w:val="24"/>
          <w:szCs w:val="24"/>
        </w:rPr>
        <w:t xml:space="preserve">pravni odjeli. Unutar svakog odjela nalaze se programi, projekti i aktivnosti koje se planiraju financirati te su u nadležnosti pojedinog </w:t>
      </w:r>
      <w:r w:rsidR="0039647A" w:rsidRPr="00F37E95">
        <w:rPr>
          <w:rFonts w:ascii="Times New Roman" w:hAnsi="Times New Roman" w:cs="Times New Roman"/>
          <w:color w:val="7F5F52" w:themeColor="accent5"/>
          <w:sz w:val="24"/>
          <w:szCs w:val="24"/>
        </w:rPr>
        <w:t>u</w:t>
      </w:r>
      <w:r w:rsidR="00A77FFC" w:rsidRPr="00F37E95">
        <w:rPr>
          <w:rFonts w:ascii="Times New Roman" w:hAnsi="Times New Roman" w:cs="Times New Roman"/>
          <w:color w:val="7F5F52" w:themeColor="accent5"/>
          <w:sz w:val="24"/>
          <w:szCs w:val="24"/>
        </w:rPr>
        <w:t xml:space="preserve">pravnog odjela. </w:t>
      </w:r>
    </w:p>
    <w:p w:rsidR="00306A17" w:rsidRPr="00F37E95" w:rsidRDefault="00306A17" w:rsidP="004217F6">
      <w:pPr>
        <w:jc w:val="both"/>
        <w:rPr>
          <w:rFonts w:ascii="Times New Roman" w:hAnsi="Times New Roman" w:cs="Times New Roman"/>
          <w:color w:val="7F5F52" w:themeColor="accent5"/>
          <w:sz w:val="24"/>
          <w:szCs w:val="24"/>
        </w:rPr>
      </w:pPr>
      <w:r>
        <w:rPr>
          <w:rFonts w:ascii="Times New Roman" w:hAnsi="Times New Roman" w:cs="Times New Roman"/>
          <w:color w:val="7F5F52" w:themeColor="accent5"/>
          <w:sz w:val="24"/>
          <w:szCs w:val="24"/>
        </w:rPr>
        <w:tab/>
      </w:r>
      <w:r w:rsidRPr="00306A17">
        <w:rPr>
          <w:rFonts w:ascii="Times New Roman" w:hAnsi="Times New Roman" w:cs="Times New Roman"/>
          <w:b/>
          <w:color w:val="7F5F52" w:themeColor="accent5"/>
          <w:sz w:val="24"/>
          <w:szCs w:val="24"/>
        </w:rPr>
        <w:t>Odluka o izvršavanju proračuna</w:t>
      </w:r>
      <w:r w:rsidRPr="00306A17">
        <w:rPr>
          <w:rFonts w:ascii="Times New Roman" w:hAnsi="Times New Roman" w:cs="Times New Roman"/>
          <w:color w:val="7F5F52" w:themeColor="accent5"/>
          <w:sz w:val="24"/>
          <w:szCs w:val="24"/>
        </w:rPr>
        <w:t xml:space="preserve"> je pravni akt koji donosi predstavničko tijelo uz proračun za određenu </w:t>
      </w:r>
      <w:r>
        <w:rPr>
          <w:rFonts w:ascii="Times New Roman" w:hAnsi="Times New Roman" w:cs="Times New Roman"/>
          <w:color w:val="7F5F52" w:themeColor="accent5"/>
          <w:sz w:val="24"/>
          <w:szCs w:val="24"/>
        </w:rPr>
        <w:t>proračunsku</w:t>
      </w:r>
      <w:r w:rsidRPr="00306A17">
        <w:rPr>
          <w:rFonts w:ascii="Times New Roman" w:hAnsi="Times New Roman" w:cs="Times New Roman"/>
          <w:color w:val="7F5F52" w:themeColor="accent5"/>
          <w:sz w:val="24"/>
          <w:szCs w:val="24"/>
        </w:rPr>
        <w:t xml:space="preserve"> godinu. Ova odluka propisuje detaljna pravila, uvjete i postupke za realizaciju prihoda i rashoda iz proračuna, kao i upravljanje proračunskim sredstvima tijekom te godine.</w:t>
      </w:r>
    </w:p>
    <w:p w:rsidR="0082541C" w:rsidRPr="00F37E95" w:rsidRDefault="00122054" w:rsidP="00A56BD2">
      <w:pPr>
        <w:jc w:val="both"/>
        <w:rPr>
          <w:rFonts w:ascii="Times New Roman" w:hAnsi="Times New Roman" w:cs="Times New Roman"/>
          <w:b/>
          <w:i/>
          <w:color w:val="7F5F52" w:themeColor="accent5"/>
          <w:sz w:val="24"/>
          <w:szCs w:val="24"/>
        </w:rPr>
      </w:pPr>
      <w:r w:rsidRPr="00F37E95">
        <w:rPr>
          <w:rFonts w:ascii="Times New Roman" w:hAnsi="Times New Roman" w:cs="Times New Roman"/>
          <w:b/>
          <w:color w:val="7F5F52" w:themeColor="accent5"/>
          <w:sz w:val="24"/>
          <w:szCs w:val="24"/>
        </w:rPr>
        <w:tab/>
      </w:r>
    </w:p>
    <w:p w:rsidR="002667AC" w:rsidRPr="00F37E95" w:rsidRDefault="00EC7253" w:rsidP="0082541C">
      <w:pPr>
        <w:ind w:firstLine="708"/>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t>Prihodi i primici</w:t>
      </w:r>
    </w:p>
    <w:p w:rsidR="002667AC" w:rsidRDefault="004E2242" w:rsidP="00E476CA">
      <w:pPr>
        <w:ind w:firstLine="708"/>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Prihod</w:t>
      </w:r>
      <w:r w:rsidR="00F455B1" w:rsidRPr="00F37E95">
        <w:rPr>
          <w:rFonts w:ascii="Times New Roman" w:hAnsi="Times New Roman" w:cs="Times New Roman"/>
          <w:color w:val="7F5F52" w:themeColor="accent5"/>
          <w:sz w:val="24"/>
          <w:szCs w:val="24"/>
        </w:rPr>
        <w:t xml:space="preserve"> </w:t>
      </w:r>
      <w:r w:rsidR="009317C4" w:rsidRPr="00F37E95">
        <w:rPr>
          <w:rFonts w:ascii="Times New Roman" w:hAnsi="Times New Roman" w:cs="Times New Roman"/>
          <w:color w:val="7F5F52" w:themeColor="accent5"/>
          <w:sz w:val="24"/>
          <w:szCs w:val="24"/>
        </w:rPr>
        <w:t xml:space="preserve">označava svako primanje u novcu i robi, dok </w:t>
      </w:r>
      <w:r w:rsidR="00A77FFC" w:rsidRPr="00F37E95">
        <w:rPr>
          <w:rFonts w:ascii="Times New Roman" w:hAnsi="Times New Roman" w:cs="Times New Roman"/>
          <w:color w:val="7F5F52" w:themeColor="accent5"/>
          <w:sz w:val="24"/>
          <w:szCs w:val="24"/>
        </w:rPr>
        <w:t xml:space="preserve">je primitak </w:t>
      </w:r>
      <w:r w:rsidR="009317C4" w:rsidRPr="00F37E95">
        <w:rPr>
          <w:rFonts w:ascii="Times New Roman" w:hAnsi="Times New Roman" w:cs="Times New Roman"/>
          <w:color w:val="7F5F52" w:themeColor="accent5"/>
          <w:sz w:val="24"/>
          <w:szCs w:val="24"/>
        </w:rPr>
        <w:t>svako</w:t>
      </w:r>
      <w:r w:rsidR="00A77FFC" w:rsidRPr="00F37E95">
        <w:rPr>
          <w:rFonts w:ascii="Times New Roman" w:hAnsi="Times New Roman" w:cs="Times New Roman"/>
          <w:color w:val="7F5F52" w:themeColor="accent5"/>
          <w:sz w:val="24"/>
          <w:szCs w:val="24"/>
        </w:rPr>
        <w:t xml:space="preserve"> primanje neke vrijednosti. </w:t>
      </w:r>
      <w:r w:rsidR="00794BA6" w:rsidRPr="00F37E95">
        <w:rPr>
          <w:rFonts w:ascii="Times New Roman" w:hAnsi="Times New Roman" w:cs="Times New Roman"/>
          <w:color w:val="7F5F52" w:themeColor="accent5"/>
          <w:sz w:val="24"/>
          <w:szCs w:val="24"/>
        </w:rPr>
        <w:t xml:space="preserve">Prihode i primitke </w:t>
      </w:r>
      <w:r w:rsidR="007E3C7E" w:rsidRPr="00F37E95">
        <w:rPr>
          <w:rFonts w:ascii="Times New Roman" w:hAnsi="Times New Roman" w:cs="Times New Roman"/>
          <w:color w:val="7F5F52" w:themeColor="accent5"/>
          <w:sz w:val="24"/>
          <w:szCs w:val="24"/>
        </w:rPr>
        <w:t>čine konsolidirani prihodi i primici Bjelovarsk</w:t>
      </w:r>
      <w:r w:rsidR="00C76821" w:rsidRPr="00F37E95">
        <w:rPr>
          <w:rFonts w:ascii="Times New Roman" w:hAnsi="Times New Roman" w:cs="Times New Roman"/>
          <w:color w:val="7F5F52" w:themeColor="accent5"/>
          <w:sz w:val="24"/>
          <w:szCs w:val="24"/>
        </w:rPr>
        <w:t>o-bilogorske županije zajedno s</w:t>
      </w:r>
      <w:r w:rsidR="007E3C7E" w:rsidRPr="00F37E95">
        <w:rPr>
          <w:rFonts w:ascii="Times New Roman" w:hAnsi="Times New Roman" w:cs="Times New Roman"/>
          <w:color w:val="7F5F52" w:themeColor="accent5"/>
          <w:sz w:val="24"/>
          <w:szCs w:val="24"/>
        </w:rPr>
        <w:t xml:space="preserve"> njenim korisnicima</w:t>
      </w:r>
      <w:r w:rsidR="009317C4" w:rsidRPr="00F37E95">
        <w:rPr>
          <w:rFonts w:ascii="Times New Roman" w:hAnsi="Times New Roman" w:cs="Times New Roman"/>
          <w:color w:val="7F5F52" w:themeColor="accent5"/>
          <w:sz w:val="24"/>
          <w:szCs w:val="24"/>
        </w:rPr>
        <w:t xml:space="preserve">. </w:t>
      </w:r>
    </w:p>
    <w:p w:rsidR="00241771" w:rsidRPr="00F37E95" w:rsidRDefault="009317C4" w:rsidP="00E476CA">
      <w:pPr>
        <w:jc w:val="center"/>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Prihodi</w:t>
      </w:r>
      <w:r w:rsidR="006552C4" w:rsidRPr="00F37E95">
        <w:rPr>
          <w:rFonts w:ascii="Times New Roman" w:hAnsi="Times New Roman" w:cs="Times New Roman"/>
          <w:color w:val="7F5F52" w:themeColor="accent5"/>
          <w:sz w:val="24"/>
          <w:szCs w:val="24"/>
        </w:rPr>
        <w:t xml:space="preserve"> i primici Bjelovarsko-bilogorske županije:</w:t>
      </w:r>
    </w:p>
    <w:p w:rsidR="009317C4" w:rsidRPr="00F37E95" w:rsidRDefault="009317C4" w:rsidP="00E476CA">
      <w:pPr>
        <w:pStyle w:val="ListParagraph"/>
        <w:numPr>
          <w:ilvl w:val="0"/>
          <w:numId w:val="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prihodi od redovitih aktivnosti županije (poreza na dohodak,</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imovinu,</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robe,</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usluge)</w:t>
      </w:r>
    </w:p>
    <w:p w:rsidR="009317C4" w:rsidRPr="00F37E95" w:rsidRDefault="009317C4" w:rsidP="0009336E">
      <w:pPr>
        <w:pStyle w:val="ListParagraph"/>
        <w:numPr>
          <w:ilvl w:val="0"/>
          <w:numId w:val="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prihodi od pomoći (državni proračun,</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ostali subjekti države,</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decentralizirane funkcije,</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inozemstvo)</w:t>
      </w:r>
    </w:p>
    <w:p w:rsidR="009317C4" w:rsidRPr="00F37E95" w:rsidRDefault="009317C4" w:rsidP="0009336E">
      <w:pPr>
        <w:pStyle w:val="ListParagraph"/>
        <w:numPr>
          <w:ilvl w:val="0"/>
          <w:numId w:val="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prihodi od imovine (financijske,</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nefinancijske)</w:t>
      </w:r>
    </w:p>
    <w:p w:rsidR="009317C4" w:rsidRPr="00F37E95" w:rsidRDefault="009317C4" w:rsidP="0009336E">
      <w:pPr>
        <w:pStyle w:val="ListParagraph"/>
        <w:numPr>
          <w:ilvl w:val="0"/>
          <w:numId w:val="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prihodi od ad</w:t>
      </w:r>
      <w:r w:rsidR="007F4222" w:rsidRPr="00F37E95">
        <w:rPr>
          <w:rFonts w:ascii="Times New Roman" w:hAnsi="Times New Roman" w:cs="Times New Roman"/>
          <w:color w:val="7F5F52" w:themeColor="accent5"/>
          <w:sz w:val="24"/>
          <w:szCs w:val="24"/>
        </w:rPr>
        <w:t>ministrativnih i upravnih prist</w:t>
      </w:r>
      <w:r w:rsidRPr="00F37E95">
        <w:rPr>
          <w:rFonts w:ascii="Times New Roman" w:hAnsi="Times New Roman" w:cs="Times New Roman"/>
          <w:color w:val="7F5F52" w:themeColor="accent5"/>
          <w:sz w:val="24"/>
          <w:szCs w:val="24"/>
        </w:rPr>
        <w:t>ojbi (po posebnim propisima i naknadama)</w:t>
      </w:r>
    </w:p>
    <w:p w:rsidR="007F4222" w:rsidRPr="00F37E95" w:rsidRDefault="007F4222" w:rsidP="0009336E">
      <w:pPr>
        <w:pStyle w:val="ListParagraph"/>
        <w:numPr>
          <w:ilvl w:val="0"/>
          <w:numId w:val="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kazne,</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upravne mjere i ostali prihodi poslovanja,</w:t>
      </w:r>
      <w:r w:rsidR="00911D75"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prihodi od prodaje materijalne imovine i prirodnih bogatstava (</w:t>
      </w:r>
      <w:proofErr w:type="spellStart"/>
      <w:r w:rsidRPr="00F37E95">
        <w:rPr>
          <w:rFonts w:ascii="Times New Roman" w:hAnsi="Times New Roman" w:cs="Times New Roman"/>
          <w:color w:val="7F5F52" w:themeColor="accent5"/>
          <w:sz w:val="24"/>
          <w:szCs w:val="24"/>
        </w:rPr>
        <w:t>neproizvedene</w:t>
      </w:r>
      <w:proofErr w:type="spellEnd"/>
      <w:r w:rsidRPr="00F37E95">
        <w:rPr>
          <w:rFonts w:ascii="Times New Roman" w:hAnsi="Times New Roman" w:cs="Times New Roman"/>
          <w:color w:val="7F5F52" w:themeColor="accent5"/>
          <w:sz w:val="24"/>
          <w:szCs w:val="24"/>
        </w:rPr>
        <w:t xml:space="preserve"> i nefinancijske)</w:t>
      </w:r>
    </w:p>
    <w:p w:rsidR="00C86014" w:rsidRPr="00F37E95" w:rsidRDefault="007F4222" w:rsidP="0009336E">
      <w:pPr>
        <w:pStyle w:val="ListParagraph"/>
        <w:numPr>
          <w:ilvl w:val="0"/>
          <w:numId w:val="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primici od financijske imovine i zaduženja</w:t>
      </w:r>
    </w:p>
    <w:p w:rsidR="009E257F" w:rsidRPr="00F37E95" w:rsidRDefault="0025485A" w:rsidP="00C61355">
      <w:pPr>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lastRenderedPageBreak/>
        <w:t>Prihodi i primici (konsolidirani)</w:t>
      </w:r>
    </w:p>
    <w:tbl>
      <w:tblPr>
        <w:tblStyle w:val="ListTable2-Accent2"/>
        <w:tblW w:w="5000" w:type="pct"/>
        <w:tblLook w:val="04A0" w:firstRow="1" w:lastRow="0" w:firstColumn="1" w:lastColumn="0" w:noHBand="0" w:noVBand="1"/>
      </w:tblPr>
      <w:tblGrid>
        <w:gridCol w:w="4903"/>
        <w:gridCol w:w="4169"/>
      </w:tblGrid>
      <w:tr w:rsidR="00F37E95" w:rsidRPr="00F37E95" w:rsidTr="00C6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C64816">
              <w:rPr>
                <w:rFonts w:ascii="Times New Roman" w:hAnsi="Times New Roman" w:cs="Times New Roman"/>
                <w:color w:val="7F5F52" w:themeColor="accent5"/>
                <w:sz w:val="24"/>
                <w:szCs w:val="24"/>
              </w:rPr>
              <w:t>Prihod</w:t>
            </w:r>
            <w:r w:rsidRPr="00F37E95">
              <w:rPr>
                <w:rFonts w:ascii="Times New Roman" w:eastAsia="Calibri" w:hAnsi="Times New Roman" w:cs="Times New Roman"/>
                <w:color w:val="7F5F52" w:themeColor="accent5"/>
                <w:sz w:val="24"/>
                <w:szCs w:val="24"/>
              </w:rPr>
              <w:t xml:space="preserve"> od poreza</w:t>
            </w:r>
          </w:p>
        </w:tc>
        <w:tc>
          <w:tcPr>
            <w:tcW w:w="2298" w:type="pct"/>
          </w:tcPr>
          <w:p w:rsidR="00213994" w:rsidRPr="00F37E95" w:rsidRDefault="003877E7" w:rsidP="006C6BA2">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7F5F52" w:themeColor="accent5"/>
                <w:sz w:val="24"/>
                <w:szCs w:val="24"/>
              </w:rPr>
            </w:pPr>
            <w:r w:rsidRPr="003877E7">
              <w:rPr>
                <w:rFonts w:ascii="Times New Roman" w:eastAsia="Calibri" w:hAnsi="Times New Roman" w:cs="Times New Roman"/>
                <w:color w:val="7F5F52" w:themeColor="accent5"/>
                <w:sz w:val="24"/>
                <w:szCs w:val="24"/>
              </w:rPr>
              <w:t>13.743.969,00</w:t>
            </w:r>
          </w:p>
        </w:tc>
      </w:tr>
      <w:tr w:rsidR="00F37E95" w:rsidRPr="00F37E95" w:rsidTr="00C6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Pomoći iz inozemstva i od subjekata unutar općeg proračuna</w:t>
            </w:r>
          </w:p>
        </w:tc>
        <w:tc>
          <w:tcPr>
            <w:tcW w:w="2298" w:type="pct"/>
          </w:tcPr>
          <w:p w:rsidR="00213994" w:rsidRPr="00F37E95" w:rsidRDefault="00ED7BB9"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71.458.692,00</w:t>
            </w:r>
          </w:p>
        </w:tc>
      </w:tr>
      <w:tr w:rsidR="00F37E95" w:rsidRPr="00F37E95" w:rsidTr="00C64816">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Prihodi od imovine</w:t>
            </w:r>
          </w:p>
        </w:tc>
        <w:tc>
          <w:tcPr>
            <w:tcW w:w="2298" w:type="pct"/>
          </w:tcPr>
          <w:p w:rsidR="00213994" w:rsidRPr="00F37E95" w:rsidRDefault="00ED7BB9" w:rsidP="006C6BA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1.468.775,00</w:t>
            </w:r>
          </w:p>
        </w:tc>
      </w:tr>
      <w:tr w:rsidR="00F37E95" w:rsidRPr="00F37E95" w:rsidTr="00C6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Prihodi od upravnih i administrativnih pristojbi, pristojbi po posebnim propisima i naknada</w:t>
            </w:r>
          </w:p>
        </w:tc>
        <w:tc>
          <w:tcPr>
            <w:tcW w:w="2298" w:type="pct"/>
          </w:tcPr>
          <w:p w:rsidR="00213994" w:rsidRPr="00F37E95" w:rsidRDefault="00ED7BB9"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4.114.726,00</w:t>
            </w:r>
          </w:p>
        </w:tc>
      </w:tr>
      <w:tr w:rsidR="00F37E95" w:rsidRPr="00F37E95" w:rsidTr="00C64816">
        <w:tc>
          <w:tcPr>
            <w:cnfStyle w:val="001000000000" w:firstRow="0" w:lastRow="0" w:firstColumn="1" w:lastColumn="0" w:oddVBand="0" w:evenVBand="0" w:oddHBand="0" w:evenHBand="0" w:firstRowFirstColumn="0" w:firstRowLastColumn="0" w:lastRowFirstColumn="0" w:lastRowLastColumn="0"/>
            <w:tcW w:w="2702" w:type="pct"/>
          </w:tcPr>
          <w:p w:rsidR="00A21406" w:rsidRPr="00F37E95" w:rsidRDefault="00A21406"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Prihodi od prodaje proizvoda i robe te pruženih usluga i prihodi od donacija te povrati po protestiranim jamstvima</w:t>
            </w:r>
          </w:p>
        </w:tc>
        <w:tc>
          <w:tcPr>
            <w:tcW w:w="2298" w:type="pct"/>
          </w:tcPr>
          <w:p w:rsidR="00A21406" w:rsidRPr="00F37E95" w:rsidRDefault="00ED7BB9" w:rsidP="006C6BA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6.841.168,00</w:t>
            </w:r>
          </w:p>
        </w:tc>
      </w:tr>
      <w:tr w:rsidR="00F37E95" w:rsidRPr="00F37E95" w:rsidTr="00C6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Prihodi iz nadležnog proračuna i od HZZO-a temeljem ugovornih obveza</w:t>
            </w:r>
          </w:p>
        </w:tc>
        <w:tc>
          <w:tcPr>
            <w:tcW w:w="2298" w:type="pct"/>
          </w:tcPr>
          <w:p w:rsidR="00213994" w:rsidRPr="00F37E95" w:rsidRDefault="00ED7BB9"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23.874.981,00</w:t>
            </w:r>
          </w:p>
        </w:tc>
      </w:tr>
      <w:tr w:rsidR="00F37E95" w:rsidRPr="00F37E95" w:rsidTr="00C64816">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proofErr w:type="spellStart"/>
            <w:r w:rsidRPr="00F37E95">
              <w:rPr>
                <w:rFonts w:ascii="Times New Roman" w:eastAsia="Calibri" w:hAnsi="Times New Roman" w:cs="Times New Roman"/>
                <w:color w:val="7F5F52" w:themeColor="accent5"/>
                <w:sz w:val="24"/>
                <w:szCs w:val="24"/>
              </w:rPr>
              <w:t>Kazne,upravne</w:t>
            </w:r>
            <w:proofErr w:type="spellEnd"/>
            <w:r w:rsidRPr="00F37E95">
              <w:rPr>
                <w:rFonts w:ascii="Times New Roman" w:eastAsia="Calibri" w:hAnsi="Times New Roman" w:cs="Times New Roman"/>
                <w:color w:val="7F5F52" w:themeColor="accent5"/>
                <w:sz w:val="24"/>
                <w:szCs w:val="24"/>
              </w:rPr>
              <w:t xml:space="preserve"> mjere i ostali prihodi</w:t>
            </w:r>
          </w:p>
        </w:tc>
        <w:tc>
          <w:tcPr>
            <w:tcW w:w="2298" w:type="pct"/>
          </w:tcPr>
          <w:p w:rsidR="00213994" w:rsidRPr="00F37E95" w:rsidRDefault="00ED7BB9" w:rsidP="006C6BA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385.020,00</w:t>
            </w:r>
          </w:p>
        </w:tc>
      </w:tr>
      <w:tr w:rsidR="00F37E95" w:rsidRPr="00F37E95" w:rsidTr="00C6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Prihodi od prodaje ne proizvedene dugotrajne imovine</w:t>
            </w:r>
          </w:p>
        </w:tc>
        <w:tc>
          <w:tcPr>
            <w:tcW w:w="2298" w:type="pct"/>
          </w:tcPr>
          <w:p w:rsidR="00213994" w:rsidRPr="00F37E95" w:rsidRDefault="00ED7BB9"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86.500,00</w:t>
            </w:r>
          </w:p>
        </w:tc>
      </w:tr>
      <w:tr w:rsidR="00F37E95" w:rsidRPr="00F37E95" w:rsidTr="00C64816">
        <w:tc>
          <w:tcPr>
            <w:cnfStyle w:val="001000000000" w:firstRow="0" w:lastRow="0" w:firstColumn="1" w:lastColumn="0" w:oddVBand="0" w:evenVBand="0" w:oddHBand="0" w:evenHBand="0" w:firstRowFirstColumn="0" w:firstRowLastColumn="0" w:lastRowFirstColumn="0" w:lastRowLastColumn="0"/>
            <w:tcW w:w="2702" w:type="pct"/>
            <w:hideMark/>
          </w:tcPr>
          <w:p w:rsidR="00213994" w:rsidRPr="00F37E95" w:rsidRDefault="00213994"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Prihodi od proizvedene dugotrajne imovine</w:t>
            </w:r>
          </w:p>
        </w:tc>
        <w:tc>
          <w:tcPr>
            <w:tcW w:w="2298" w:type="pct"/>
          </w:tcPr>
          <w:p w:rsidR="00213994" w:rsidRPr="00F37E95" w:rsidRDefault="00ED7BB9" w:rsidP="006C6BA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12.042,00</w:t>
            </w:r>
          </w:p>
        </w:tc>
      </w:tr>
      <w:tr w:rsidR="00F37E95" w:rsidRPr="00F37E95" w:rsidTr="00C6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pct"/>
          </w:tcPr>
          <w:p w:rsidR="00086434" w:rsidRPr="00F37E95" w:rsidRDefault="00596DE6"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Primici od zaduživanja</w:t>
            </w:r>
          </w:p>
        </w:tc>
        <w:tc>
          <w:tcPr>
            <w:tcW w:w="2298" w:type="pct"/>
          </w:tcPr>
          <w:p w:rsidR="00086434" w:rsidRPr="00F37E95" w:rsidRDefault="00ED7BB9" w:rsidP="006C6BA2">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2.623.620,00</w:t>
            </w:r>
          </w:p>
        </w:tc>
      </w:tr>
      <w:tr w:rsidR="00ED7BB9" w:rsidRPr="00F37E95" w:rsidTr="00C64816">
        <w:tc>
          <w:tcPr>
            <w:cnfStyle w:val="001000000000" w:firstRow="0" w:lastRow="0" w:firstColumn="1" w:lastColumn="0" w:oddVBand="0" w:evenVBand="0" w:oddHBand="0" w:evenHBand="0" w:firstRowFirstColumn="0" w:firstRowLastColumn="0" w:lastRowFirstColumn="0" w:lastRowLastColumn="0"/>
            <w:tcW w:w="2702" w:type="pct"/>
          </w:tcPr>
          <w:p w:rsidR="00ED7BB9" w:rsidRPr="00F37E95" w:rsidRDefault="00ED7BB9" w:rsidP="004217F6">
            <w:pPr>
              <w:jc w:val="both"/>
              <w:rPr>
                <w:rFonts w:ascii="Times New Roman" w:eastAsia="Calibri" w:hAnsi="Times New Roman" w:cs="Times New Roman"/>
                <w:color w:val="7F5F52" w:themeColor="accent5"/>
                <w:sz w:val="24"/>
                <w:szCs w:val="24"/>
              </w:rPr>
            </w:pPr>
            <w:r w:rsidRPr="00ED7BB9">
              <w:rPr>
                <w:rFonts w:ascii="Times New Roman" w:eastAsia="Calibri" w:hAnsi="Times New Roman" w:cs="Times New Roman"/>
                <w:color w:val="7F5F52" w:themeColor="accent5"/>
                <w:sz w:val="24"/>
                <w:szCs w:val="24"/>
              </w:rPr>
              <w:t>Rezultat poslovanja</w:t>
            </w:r>
          </w:p>
        </w:tc>
        <w:tc>
          <w:tcPr>
            <w:tcW w:w="2298" w:type="pct"/>
          </w:tcPr>
          <w:p w:rsidR="00ED7BB9" w:rsidRPr="00ED7BB9" w:rsidRDefault="00ED7BB9" w:rsidP="006C6BA2">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F5F52" w:themeColor="accent5"/>
                <w:sz w:val="24"/>
                <w:szCs w:val="24"/>
              </w:rPr>
            </w:pPr>
            <w:r w:rsidRPr="00ED7BB9">
              <w:rPr>
                <w:rFonts w:ascii="Times New Roman" w:eastAsia="Calibri" w:hAnsi="Times New Roman" w:cs="Times New Roman"/>
                <w:b/>
                <w:color w:val="7F5F52" w:themeColor="accent5"/>
                <w:sz w:val="24"/>
                <w:szCs w:val="24"/>
              </w:rPr>
              <w:t>3.243.204,00</w:t>
            </w:r>
          </w:p>
        </w:tc>
      </w:tr>
      <w:tr w:rsidR="00F37E95" w:rsidRPr="00F37E95" w:rsidTr="00C64816">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702" w:type="pct"/>
            <w:hideMark/>
          </w:tcPr>
          <w:p w:rsidR="003B011D" w:rsidRPr="00F37E95" w:rsidRDefault="003B011D" w:rsidP="004217F6">
            <w:pPr>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UKUPNO</w:t>
            </w:r>
          </w:p>
        </w:tc>
        <w:tc>
          <w:tcPr>
            <w:tcW w:w="2298" w:type="pct"/>
          </w:tcPr>
          <w:p w:rsidR="00691244" w:rsidRPr="00F37E95" w:rsidRDefault="00691244" w:rsidP="00691244">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F5F52" w:themeColor="accent5"/>
                <w:sz w:val="24"/>
                <w:szCs w:val="24"/>
              </w:rPr>
            </w:pPr>
            <w:r w:rsidRPr="00691244">
              <w:rPr>
                <w:rFonts w:ascii="Times New Roman" w:eastAsia="Calibri" w:hAnsi="Times New Roman" w:cs="Times New Roman"/>
                <w:b/>
                <w:color w:val="7F5F52" w:themeColor="accent5"/>
                <w:sz w:val="24"/>
                <w:szCs w:val="24"/>
              </w:rPr>
              <w:t>127.852.697,00</w:t>
            </w:r>
          </w:p>
        </w:tc>
      </w:tr>
    </w:tbl>
    <w:p w:rsidR="00FA0C23" w:rsidRPr="00F37E95" w:rsidRDefault="0025485A" w:rsidP="000F2A53">
      <w:pPr>
        <w:jc w:val="center"/>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Tablica 1. Pri</w:t>
      </w:r>
      <w:r w:rsidR="00B65B49" w:rsidRPr="00F37E95">
        <w:rPr>
          <w:rFonts w:ascii="Times New Roman" w:hAnsi="Times New Roman" w:cs="Times New Roman"/>
          <w:i/>
          <w:color w:val="7F5F52" w:themeColor="accent5"/>
          <w:sz w:val="24"/>
          <w:szCs w:val="24"/>
        </w:rPr>
        <w:t>hodi i primici planirani za 20</w:t>
      </w:r>
      <w:r w:rsidR="00F31DC9" w:rsidRPr="00F37E95">
        <w:rPr>
          <w:rFonts w:ascii="Times New Roman" w:hAnsi="Times New Roman" w:cs="Times New Roman"/>
          <w:i/>
          <w:color w:val="7F5F52" w:themeColor="accent5"/>
          <w:sz w:val="24"/>
          <w:szCs w:val="24"/>
        </w:rPr>
        <w:t>2</w:t>
      </w:r>
      <w:r w:rsidR="00685F6A">
        <w:rPr>
          <w:rFonts w:ascii="Times New Roman" w:hAnsi="Times New Roman" w:cs="Times New Roman"/>
          <w:i/>
          <w:color w:val="7F5F52" w:themeColor="accent5"/>
          <w:sz w:val="24"/>
          <w:szCs w:val="24"/>
        </w:rPr>
        <w:t>5</w:t>
      </w:r>
      <w:r w:rsidRPr="00F37E95">
        <w:rPr>
          <w:rFonts w:ascii="Times New Roman" w:hAnsi="Times New Roman" w:cs="Times New Roman"/>
          <w:i/>
          <w:color w:val="7F5F52" w:themeColor="accent5"/>
          <w:sz w:val="24"/>
          <w:szCs w:val="24"/>
        </w:rPr>
        <w:t>. godinu (konsolidirani)</w:t>
      </w:r>
    </w:p>
    <w:p w:rsidR="00967C84" w:rsidRDefault="00967C84" w:rsidP="00967C84">
      <w:pPr>
        <w:jc w:val="center"/>
        <w:rPr>
          <w:rFonts w:ascii="Times New Roman" w:hAnsi="Times New Roman" w:cs="Times New Roman"/>
          <w:b/>
          <w:i/>
          <w:color w:val="7F5F52" w:themeColor="accent5"/>
          <w:sz w:val="24"/>
          <w:szCs w:val="24"/>
        </w:rPr>
      </w:pPr>
    </w:p>
    <w:p w:rsidR="00967C84" w:rsidRPr="00967C84" w:rsidRDefault="00967C84" w:rsidP="00967C84">
      <w:pPr>
        <w:jc w:val="center"/>
        <w:rPr>
          <w:rFonts w:ascii="Times New Roman" w:hAnsi="Times New Roman" w:cs="Times New Roman"/>
          <w:b/>
          <w:i/>
          <w:color w:val="7F5F52" w:themeColor="accent5"/>
          <w:sz w:val="24"/>
          <w:szCs w:val="24"/>
        </w:rPr>
      </w:pPr>
      <w:r w:rsidRPr="00967C84">
        <w:rPr>
          <w:rFonts w:ascii="Times New Roman" w:hAnsi="Times New Roman" w:cs="Times New Roman"/>
          <w:b/>
          <w:i/>
          <w:color w:val="7F5F52" w:themeColor="accent5"/>
          <w:sz w:val="24"/>
          <w:szCs w:val="24"/>
        </w:rPr>
        <w:t>Rashodi i izdaci</w:t>
      </w:r>
    </w:p>
    <w:p w:rsidR="00EC72D7" w:rsidRDefault="00967C84" w:rsidP="00967C84">
      <w:pPr>
        <w:ind w:firstLine="708"/>
        <w:jc w:val="both"/>
        <w:rPr>
          <w:rFonts w:ascii="Times New Roman" w:hAnsi="Times New Roman" w:cs="Times New Roman"/>
          <w:color w:val="7F5F52" w:themeColor="accent5"/>
          <w:sz w:val="24"/>
          <w:szCs w:val="24"/>
        </w:rPr>
      </w:pPr>
      <w:r>
        <w:rPr>
          <w:noProof/>
        </w:rPr>
        <w:drawing>
          <wp:anchor distT="0" distB="0" distL="114300" distR="114300" simplePos="0" relativeHeight="251675648" behindDoc="0" locked="0" layoutInCell="1" allowOverlap="1" wp14:anchorId="03D89E4A">
            <wp:simplePos x="0" y="0"/>
            <wp:positionH relativeFrom="margin">
              <wp:align>right</wp:align>
            </wp:positionH>
            <wp:positionV relativeFrom="margin">
              <wp:posOffset>4737735</wp:posOffset>
            </wp:positionV>
            <wp:extent cx="1622425" cy="1081405"/>
            <wp:effectExtent l="0" t="0" r="0" b="4445"/>
            <wp:wrapSquare wrapText="bothSides"/>
            <wp:docPr id="3" name="Picture 3" descr="6 Ways to Control Expenses In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Ways to Control Expenses In A Compa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242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C84">
        <w:rPr>
          <w:rFonts w:ascii="Times New Roman" w:hAnsi="Times New Roman" w:cs="Times New Roman"/>
          <w:color w:val="7F5F52" w:themeColor="accent5"/>
          <w:sz w:val="24"/>
          <w:szCs w:val="24"/>
        </w:rPr>
        <w:t>Rashod predstavlja smanjenje ekonomske koristi kroz obračunsko razdoblje u obliku odljeva imovine te stvaranja obveza što za posljedicu ima smanjenje kapitala odnosno glavnice. Izdatak je svaki odljev novca neovisno o namjeni. Rashode i izdatke čine konsolidirani rashodi i izdaci Bjelovarsko-bilogorske županije zajedno s njenim korisnicima.</w:t>
      </w:r>
    </w:p>
    <w:p w:rsidR="00967C84" w:rsidRPr="00967C84" w:rsidRDefault="00967C84" w:rsidP="00967C84">
      <w:pPr>
        <w:ind w:firstLine="708"/>
        <w:jc w:val="both"/>
        <w:rPr>
          <w:rFonts w:ascii="Times New Roman" w:hAnsi="Times New Roman" w:cs="Times New Roman"/>
          <w:color w:val="7F5F52" w:themeColor="accent5"/>
          <w:sz w:val="24"/>
          <w:szCs w:val="24"/>
        </w:rPr>
      </w:pPr>
    </w:p>
    <w:p w:rsidR="00DF07BF" w:rsidRPr="00F37E95" w:rsidRDefault="006552C4" w:rsidP="00685F6A">
      <w:pPr>
        <w:ind w:firstLine="708"/>
        <w:jc w:val="center"/>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w:t>
      </w:r>
      <w:r w:rsidR="007D1814" w:rsidRPr="00F37E95">
        <w:rPr>
          <w:rFonts w:ascii="Times New Roman" w:hAnsi="Times New Roman" w:cs="Times New Roman"/>
          <w:color w:val="7F5F52" w:themeColor="accent5"/>
          <w:sz w:val="24"/>
          <w:szCs w:val="24"/>
        </w:rPr>
        <w:t>ashodi</w:t>
      </w:r>
      <w:r w:rsidRPr="00F37E95">
        <w:rPr>
          <w:rFonts w:ascii="Times New Roman" w:hAnsi="Times New Roman" w:cs="Times New Roman"/>
          <w:color w:val="7F5F52" w:themeColor="accent5"/>
          <w:sz w:val="24"/>
          <w:szCs w:val="24"/>
        </w:rPr>
        <w:t xml:space="preserve"> i izdaci</w:t>
      </w:r>
      <w:r w:rsidR="007D1814" w:rsidRPr="00F37E95">
        <w:rPr>
          <w:rFonts w:ascii="Times New Roman" w:hAnsi="Times New Roman" w:cs="Times New Roman"/>
          <w:color w:val="7F5F52" w:themeColor="accent5"/>
          <w:sz w:val="24"/>
          <w:szCs w:val="24"/>
        </w:rPr>
        <w:t xml:space="preserve"> </w:t>
      </w:r>
      <w:r w:rsidR="00DF07BF" w:rsidRPr="00F37E95">
        <w:rPr>
          <w:rFonts w:ascii="Times New Roman" w:hAnsi="Times New Roman" w:cs="Times New Roman"/>
          <w:color w:val="7F5F52" w:themeColor="accent5"/>
          <w:sz w:val="24"/>
          <w:szCs w:val="24"/>
        </w:rPr>
        <w:t>Bjelovarsko-bilogorsk</w:t>
      </w:r>
      <w:r w:rsidRPr="00F37E95">
        <w:rPr>
          <w:rFonts w:ascii="Times New Roman" w:hAnsi="Times New Roman" w:cs="Times New Roman"/>
          <w:color w:val="7F5F52" w:themeColor="accent5"/>
          <w:sz w:val="24"/>
          <w:szCs w:val="24"/>
        </w:rPr>
        <w:t>e</w:t>
      </w:r>
      <w:r w:rsidR="00DF07BF" w:rsidRPr="00F37E95">
        <w:rPr>
          <w:rFonts w:ascii="Times New Roman" w:hAnsi="Times New Roman" w:cs="Times New Roman"/>
          <w:color w:val="7F5F52" w:themeColor="accent5"/>
          <w:sz w:val="24"/>
          <w:szCs w:val="24"/>
        </w:rPr>
        <w:t xml:space="preserve"> županij</w:t>
      </w:r>
      <w:r w:rsidRPr="00F37E95">
        <w:rPr>
          <w:rFonts w:ascii="Times New Roman" w:hAnsi="Times New Roman" w:cs="Times New Roman"/>
          <w:color w:val="7F5F52" w:themeColor="accent5"/>
          <w:sz w:val="24"/>
          <w:szCs w:val="24"/>
        </w:rPr>
        <w:t>e</w:t>
      </w:r>
      <w:r w:rsidR="00DF07BF" w:rsidRPr="00F37E95">
        <w:rPr>
          <w:rFonts w:ascii="Times New Roman" w:hAnsi="Times New Roman" w:cs="Times New Roman"/>
          <w:color w:val="7F5F52" w:themeColor="accent5"/>
          <w:sz w:val="24"/>
          <w:szCs w:val="24"/>
        </w:rPr>
        <w:t>:</w:t>
      </w:r>
    </w:p>
    <w:p w:rsidR="00DF07BF" w:rsidRPr="00F37E95" w:rsidRDefault="00DF07BF" w:rsidP="0009336E">
      <w:pPr>
        <w:pStyle w:val="ListParagraph"/>
        <w:numPr>
          <w:ilvl w:val="0"/>
          <w:numId w:val="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poslovanja</w:t>
      </w:r>
    </w:p>
    <w:p w:rsidR="00DF07BF" w:rsidRPr="00F37E95" w:rsidRDefault="00DF07BF" w:rsidP="0009336E">
      <w:pPr>
        <w:pStyle w:val="ListParagraph"/>
        <w:numPr>
          <w:ilvl w:val="0"/>
          <w:numId w:val="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za nabavu nefinancijske imovine</w:t>
      </w:r>
    </w:p>
    <w:p w:rsidR="009F7020" w:rsidRDefault="00DF07BF" w:rsidP="0009336E">
      <w:pPr>
        <w:pStyle w:val="ListParagraph"/>
        <w:numPr>
          <w:ilvl w:val="0"/>
          <w:numId w:val="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Izdaci za financijsku imovinu i otplatu zajma</w:t>
      </w:r>
    </w:p>
    <w:p w:rsidR="00136C5D" w:rsidRPr="00F37E95" w:rsidRDefault="00136C5D" w:rsidP="004217F6">
      <w:pPr>
        <w:pStyle w:val="ListParagraph"/>
        <w:ind w:left="1428"/>
        <w:jc w:val="both"/>
        <w:rPr>
          <w:rFonts w:ascii="Times New Roman" w:hAnsi="Times New Roman" w:cs="Times New Roman"/>
          <w:color w:val="7F5F52" w:themeColor="accent5"/>
          <w:sz w:val="24"/>
          <w:szCs w:val="24"/>
        </w:rPr>
      </w:pPr>
    </w:p>
    <w:p w:rsidR="009F7020" w:rsidRPr="00F37E95" w:rsidRDefault="009F7020" w:rsidP="0009336E">
      <w:pPr>
        <w:pStyle w:val="ListParagraph"/>
        <w:numPr>
          <w:ilvl w:val="0"/>
          <w:numId w:val="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poslovanja</w:t>
      </w:r>
    </w:p>
    <w:p w:rsidR="009F7020" w:rsidRPr="00F37E95" w:rsidRDefault="009F7020"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za zaposlene: plaće, ostali rashodi za zaposlene, doprinosi za plaće</w:t>
      </w:r>
    </w:p>
    <w:p w:rsidR="009F7020" w:rsidRPr="00F37E95" w:rsidRDefault="007D1814"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Materijalni rashodi</w:t>
      </w:r>
      <w:r w:rsidR="009F7020" w:rsidRPr="00F37E95">
        <w:rPr>
          <w:rFonts w:ascii="Times New Roman" w:hAnsi="Times New Roman" w:cs="Times New Roman"/>
          <w:color w:val="7F5F52" w:themeColor="accent5"/>
          <w:sz w:val="24"/>
          <w:szCs w:val="24"/>
        </w:rPr>
        <w:t>: naknade troškova zaposlenima, rashodi za materijal i energiju, rashodi za usluge, naknade troškova osobama izvan radnog odnosa, ostali rashodi poslovanja</w:t>
      </w:r>
    </w:p>
    <w:p w:rsidR="009F7020" w:rsidRPr="00F37E95" w:rsidRDefault="009F7020"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Financijsk</w:t>
      </w:r>
      <w:r w:rsidR="007D1814" w:rsidRPr="00F37E95">
        <w:rPr>
          <w:rFonts w:ascii="Times New Roman" w:hAnsi="Times New Roman" w:cs="Times New Roman"/>
          <w:color w:val="7F5F52" w:themeColor="accent5"/>
          <w:sz w:val="24"/>
          <w:szCs w:val="24"/>
        </w:rPr>
        <w:t>i</w:t>
      </w:r>
      <w:r w:rsidRPr="00F37E95">
        <w:rPr>
          <w:rFonts w:ascii="Times New Roman" w:hAnsi="Times New Roman" w:cs="Times New Roman"/>
          <w:color w:val="7F5F52" w:themeColor="accent5"/>
          <w:sz w:val="24"/>
          <w:szCs w:val="24"/>
        </w:rPr>
        <w:t xml:space="preserve"> rashod</w:t>
      </w:r>
      <w:r w:rsidR="007D1814" w:rsidRPr="00F37E95">
        <w:rPr>
          <w:rFonts w:ascii="Times New Roman" w:hAnsi="Times New Roman" w:cs="Times New Roman"/>
          <w:color w:val="7F5F52" w:themeColor="accent5"/>
          <w:sz w:val="24"/>
          <w:szCs w:val="24"/>
        </w:rPr>
        <w:t xml:space="preserve">i: </w:t>
      </w:r>
      <w:r w:rsidRPr="00F37E95">
        <w:rPr>
          <w:rFonts w:ascii="Times New Roman" w:hAnsi="Times New Roman" w:cs="Times New Roman"/>
          <w:color w:val="7F5F52" w:themeColor="accent5"/>
          <w:sz w:val="24"/>
          <w:szCs w:val="24"/>
        </w:rPr>
        <w:t>kamate za primljene zajmov</w:t>
      </w:r>
      <w:r w:rsidR="007D1814" w:rsidRPr="00F37E95">
        <w:rPr>
          <w:rFonts w:ascii="Times New Roman" w:hAnsi="Times New Roman" w:cs="Times New Roman"/>
          <w:color w:val="7F5F52" w:themeColor="accent5"/>
          <w:sz w:val="24"/>
          <w:szCs w:val="24"/>
        </w:rPr>
        <w:t>e, o</w:t>
      </w:r>
      <w:r w:rsidRPr="00F37E95">
        <w:rPr>
          <w:rFonts w:ascii="Times New Roman" w:hAnsi="Times New Roman" w:cs="Times New Roman"/>
          <w:color w:val="7F5F52" w:themeColor="accent5"/>
          <w:sz w:val="24"/>
          <w:szCs w:val="24"/>
        </w:rPr>
        <w:t>stali financijski rashodi</w:t>
      </w:r>
    </w:p>
    <w:p w:rsidR="009F7020" w:rsidRPr="00F37E95" w:rsidRDefault="009F7020"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Subvencije:</w:t>
      </w:r>
      <w:r w:rsidR="003A6A8F"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subvencije trgovačkim društvima, poljoprivrednicima i obrtnicima</w:t>
      </w:r>
    </w:p>
    <w:p w:rsidR="009F7020" w:rsidRPr="00F37E95" w:rsidRDefault="009F7020"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Pomoći dane u inozemstvo i unutar općeg proračuna</w:t>
      </w:r>
    </w:p>
    <w:p w:rsidR="009F7020" w:rsidRPr="00F37E95" w:rsidRDefault="009F7020"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Naknade dane građanima i kućanstvima na temelju osiguranja i druge naknade: ostale naknade građanima i kućanstvima iz proračuna</w:t>
      </w:r>
    </w:p>
    <w:p w:rsidR="009F7020" w:rsidRPr="00F37E95" w:rsidRDefault="009F7020" w:rsidP="0009336E">
      <w:pPr>
        <w:pStyle w:val="ListParagraph"/>
        <w:numPr>
          <w:ilvl w:val="1"/>
          <w:numId w:val="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Ostali rashod</w:t>
      </w:r>
      <w:r w:rsidR="007D1814" w:rsidRPr="00F37E95">
        <w:rPr>
          <w:rFonts w:ascii="Times New Roman" w:hAnsi="Times New Roman" w:cs="Times New Roman"/>
          <w:color w:val="7F5F52" w:themeColor="accent5"/>
          <w:sz w:val="24"/>
          <w:szCs w:val="24"/>
        </w:rPr>
        <w:t xml:space="preserve">i: </w:t>
      </w:r>
      <w:r w:rsidRPr="00F37E95">
        <w:rPr>
          <w:rFonts w:ascii="Times New Roman" w:hAnsi="Times New Roman" w:cs="Times New Roman"/>
          <w:color w:val="7F5F52" w:themeColor="accent5"/>
          <w:sz w:val="24"/>
          <w:szCs w:val="24"/>
        </w:rPr>
        <w:t>tekuće donacije,</w:t>
      </w:r>
      <w:r w:rsidR="00A77FFC"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kapitalne donacije, izvanredni rashodi, kapitalne pomoći</w:t>
      </w:r>
    </w:p>
    <w:p w:rsidR="007D688B" w:rsidRPr="00F37E95" w:rsidRDefault="007D688B" w:rsidP="004217F6">
      <w:pPr>
        <w:pStyle w:val="ListParagraph"/>
        <w:numPr>
          <w:ilvl w:val="0"/>
          <w:numId w:val="1"/>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za nabavu nefinancijske imovine:</w:t>
      </w:r>
    </w:p>
    <w:p w:rsidR="007D688B" w:rsidRPr="00F37E95" w:rsidRDefault="00A77FFC" w:rsidP="0009336E">
      <w:pPr>
        <w:pStyle w:val="ListParagraph"/>
        <w:numPr>
          <w:ilvl w:val="1"/>
          <w:numId w:val="10"/>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Rashodi za nabavu </w:t>
      </w:r>
      <w:proofErr w:type="spellStart"/>
      <w:r w:rsidRPr="00F37E95">
        <w:rPr>
          <w:rFonts w:ascii="Times New Roman" w:hAnsi="Times New Roman" w:cs="Times New Roman"/>
          <w:color w:val="7F5F52" w:themeColor="accent5"/>
          <w:sz w:val="24"/>
          <w:szCs w:val="24"/>
        </w:rPr>
        <w:t>ne</w:t>
      </w:r>
      <w:r w:rsidR="007D688B" w:rsidRPr="00F37E95">
        <w:rPr>
          <w:rFonts w:ascii="Times New Roman" w:hAnsi="Times New Roman" w:cs="Times New Roman"/>
          <w:color w:val="7F5F52" w:themeColor="accent5"/>
          <w:sz w:val="24"/>
          <w:szCs w:val="24"/>
        </w:rPr>
        <w:t>proizvedene</w:t>
      </w:r>
      <w:proofErr w:type="spellEnd"/>
      <w:r w:rsidR="007D688B" w:rsidRPr="00F37E95">
        <w:rPr>
          <w:rFonts w:ascii="Times New Roman" w:hAnsi="Times New Roman" w:cs="Times New Roman"/>
          <w:color w:val="7F5F52" w:themeColor="accent5"/>
          <w:sz w:val="24"/>
          <w:szCs w:val="24"/>
        </w:rPr>
        <w:t xml:space="preserve"> dugotrajne imovine: nematerijalna imovina</w:t>
      </w:r>
    </w:p>
    <w:p w:rsidR="007D688B" w:rsidRPr="00F37E95" w:rsidRDefault="007D688B" w:rsidP="0009336E">
      <w:pPr>
        <w:pStyle w:val="ListParagraph"/>
        <w:numPr>
          <w:ilvl w:val="1"/>
          <w:numId w:val="10"/>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za nabavu proizvedene dugotrajne imovine: postrojenja i oprema, prijevozna sredstva, knjige, umjetnička djela i ostale izložbene aktivnosti, nematerijalna proizvedena imovina</w:t>
      </w:r>
    </w:p>
    <w:p w:rsidR="007D688B" w:rsidRPr="00F37E95" w:rsidRDefault="007D688B" w:rsidP="004217F6">
      <w:pPr>
        <w:pStyle w:val="ListParagraph"/>
        <w:numPr>
          <w:ilvl w:val="0"/>
          <w:numId w:val="1"/>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za dodatna ulag</w:t>
      </w:r>
      <w:r w:rsidR="009444CC" w:rsidRPr="00F37E95">
        <w:rPr>
          <w:rFonts w:ascii="Times New Roman" w:hAnsi="Times New Roman" w:cs="Times New Roman"/>
          <w:color w:val="7F5F52" w:themeColor="accent5"/>
          <w:sz w:val="24"/>
          <w:szCs w:val="24"/>
        </w:rPr>
        <w:t>anja na nefinancijskoj imovini-</w:t>
      </w:r>
      <w:r w:rsidRPr="00F37E95">
        <w:rPr>
          <w:rFonts w:ascii="Times New Roman" w:hAnsi="Times New Roman" w:cs="Times New Roman"/>
          <w:color w:val="7F5F52" w:themeColor="accent5"/>
          <w:sz w:val="24"/>
          <w:szCs w:val="24"/>
        </w:rPr>
        <w:t>dodatna ulaganja na građevinskim objektima, dodatna u</w:t>
      </w:r>
      <w:r w:rsidR="009B77F5" w:rsidRPr="00F37E95">
        <w:rPr>
          <w:rFonts w:ascii="Times New Roman" w:hAnsi="Times New Roman" w:cs="Times New Roman"/>
          <w:color w:val="7F5F52" w:themeColor="accent5"/>
          <w:sz w:val="24"/>
          <w:szCs w:val="24"/>
        </w:rPr>
        <w:t xml:space="preserve">laganja na </w:t>
      </w:r>
      <w:r w:rsidR="007D1814" w:rsidRPr="00F37E95">
        <w:rPr>
          <w:rFonts w:ascii="Times New Roman" w:hAnsi="Times New Roman" w:cs="Times New Roman"/>
          <w:color w:val="7F5F52" w:themeColor="accent5"/>
          <w:sz w:val="24"/>
          <w:szCs w:val="24"/>
        </w:rPr>
        <w:t>postrojenjima i opremi</w:t>
      </w:r>
      <w:r w:rsidRPr="00F37E95">
        <w:rPr>
          <w:rFonts w:ascii="Times New Roman" w:hAnsi="Times New Roman" w:cs="Times New Roman"/>
          <w:color w:val="7F5F52" w:themeColor="accent5"/>
          <w:sz w:val="24"/>
          <w:szCs w:val="24"/>
        </w:rPr>
        <w:t xml:space="preserve">. Izdaci </w:t>
      </w:r>
      <w:r w:rsidR="009B77F5" w:rsidRPr="00F37E95">
        <w:rPr>
          <w:rFonts w:ascii="Times New Roman" w:hAnsi="Times New Roman" w:cs="Times New Roman"/>
          <w:color w:val="7F5F52" w:themeColor="accent5"/>
          <w:sz w:val="24"/>
          <w:szCs w:val="24"/>
        </w:rPr>
        <w:t>za financijsku imovinu i otplatu</w:t>
      </w:r>
      <w:r w:rsidRPr="00F37E95">
        <w:rPr>
          <w:rFonts w:ascii="Times New Roman" w:hAnsi="Times New Roman" w:cs="Times New Roman"/>
          <w:color w:val="7F5F52" w:themeColor="accent5"/>
          <w:sz w:val="24"/>
          <w:szCs w:val="24"/>
        </w:rPr>
        <w:t xml:space="preserve"> zajmova:</w:t>
      </w:r>
    </w:p>
    <w:p w:rsidR="007D688B" w:rsidRPr="00F37E95" w:rsidRDefault="007D1814" w:rsidP="0009336E">
      <w:pPr>
        <w:pStyle w:val="ListParagraph"/>
        <w:numPr>
          <w:ilvl w:val="1"/>
          <w:numId w:val="11"/>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Izdaci</w:t>
      </w:r>
      <w:r w:rsidR="007D688B" w:rsidRPr="00F37E95">
        <w:rPr>
          <w:rFonts w:ascii="Times New Roman" w:hAnsi="Times New Roman" w:cs="Times New Roman"/>
          <w:color w:val="7F5F52" w:themeColor="accent5"/>
          <w:sz w:val="24"/>
          <w:szCs w:val="24"/>
        </w:rPr>
        <w:t xml:space="preserve"> za dane zajmove: izdaci za dane zajmove trgovačkim društvima i javnom sektoru</w:t>
      </w:r>
    </w:p>
    <w:p w:rsidR="00EC72D7" w:rsidRPr="00967C84" w:rsidRDefault="007D688B" w:rsidP="00967C84">
      <w:pPr>
        <w:pStyle w:val="ListParagraph"/>
        <w:numPr>
          <w:ilvl w:val="1"/>
          <w:numId w:val="11"/>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Izdaci za otplatu glavnice primljenih zajmova: otplata glavnice primljenih kredita i zajmova </w:t>
      </w:r>
      <w:r w:rsidR="00742D73" w:rsidRPr="00F37E95">
        <w:rPr>
          <w:rFonts w:ascii="Times New Roman" w:hAnsi="Times New Roman" w:cs="Times New Roman"/>
          <w:color w:val="7F5F52" w:themeColor="accent5"/>
          <w:sz w:val="24"/>
          <w:szCs w:val="24"/>
        </w:rPr>
        <w:t>od kreditnih i ostalih zaduženja</w:t>
      </w:r>
    </w:p>
    <w:p w:rsidR="00241771" w:rsidRPr="00F37E95" w:rsidRDefault="00883189" w:rsidP="00C61355">
      <w:pPr>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t>R</w:t>
      </w:r>
      <w:r w:rsidR="00CF6785" w:rsidRPr="00F37E95">
        <w:rPr>
          <w:rFonts w:ascii="Times New Roman" w:hAnsi="Times New Roman" w:cs="Times New Roman"/>
          <w:b/>
          <w:i/>
          <w:color w:val="7F5F52" w:themeColor="accent5"/>
          <w:sz w:val="24"/>
          <w:szCs w:val="24"/>
        </w:rPr>
        <w:t>ashodi i izdaci (konsolidirani)</w:t>
      </w:r>
    </w:p>
    <w:tbl>
      <w:tblPr>
        <w:tblStyle w:val="ListTable2-Accent2"/>
        <w:tblW w:w="5000" w:type="pct"/>
        <w:tblLook w:val="04A0" w:firstRow="1" w:lastRow="0" w:firstColumn="1" w:lastColumn="0" w:noHBand="0" w:noVBand="1"/>
      </w:tblPr>
      <w:tblGrid>
        <w:gridCol w:w="5288"/>
        <w:gridCol w:w="18"/>
        <w:gridCol w:w="3730"/>
        <w:gridCol w:w="36"/>
      </w:tblGrid>
      <w:tr w:rsidR="00F37E95" w:rsidRPr="00F37E95" w:rsidTr="00C64816">
        <w:trPr>
          <w:gridAfter w:val="1"/>
          <w:cnfStyle w:val="100000000000" w:firstRow="1" w:lastRow="0" w:firstColumn="0" w:lastColumn="0" w:oddVBand="0" w:evenVBand="0" w:oddHBand="0" w:evenHBand="0" w:firstRowFirstColumn="0" w:firstRowLastColumn="0" w:lastRowFirstColumn="0" w:lastRowLastColumn="0"/>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8743E2" w:rsidRPr="00F37E95" w:rsidRDefault="008D0F58"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Rashodi poslovanja</w:t>
            </w:r>
          </w:p>
        </w:tc>
        <w:tc>
          <w:tcPr>
            <w:tcW w:w="2066" w:type="pct"/>
            <w:gridSpan w:val="2"/>
          </w:tcPr>
          <w:p w:rsidR="008743E2" w:rsidRPr="00F37E95" w:rsidRDefault="00B65BEA" w:rsidP="000B20D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5F52" w:themeColor="accent5"/>
                <w:sz w:val="24"/>
                <w:szCs w:val="24"/>
              </w:rPr>
            </w:pPr>
            <w:r w:rsidRPr="00B65BEA">
              <w:rPr>
                <w:rFonts w:ascii="Times New Roman" w:hAnsi="Times New Roman" w:cs="Times New Roman"/>
                <w:color w:val="7F5F52" w:themeColor="accent5"/>
                <w:sz w:val="24"/>
                <w:szCs w:val="24"/>
              </w:rPr>
              <w:t>74.216.303,00</w:t>
            </w:r>
          </w:p>
        </w:tc>
      </w:tr>
      <w:tr w:rsidR="00F37E95" w:rsidRPr="00F37E95" w:rsidTr="00C64816">
        <w:trPr>
          <w:gridAfter w:val="1"/>
          <w:cnfStyle w:val="000000100000" w:firstRow="0" w:lastRow="0" w:firstColumn="0" w:lastColumn="0" w:oddVBand="0" w:evenVBand="0" w:oddHBand="1" w:evenHBand="0" w:firstRowFirstColumn="0" w:firstRowLastColumn="0" w:lastRowFirstColumn="0" w:lastRowLastColumn="0"/>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8743E2" w:rsidRPr="00F37E95" w:rsidRDefault="008D0F58"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Materijalni rashodi</w:t>
            </w:r>
          </w:p>
        </w:tc>
        <w:tc>
          <w:tcPr>
            <w:tcW w:w="2066" w:type="pct"/>
            <w:gridSpan w:val="2"/>
          </w:tcPr>
          <w:p w:rsidR="008743E2" w:rsidRPr="00F37E95" w:rsidRDefault="00B65BEA"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B65BEA">
              <w:rPr>
                <w:rFonts w:ascii="Times New Roman" w:hAnsi="Times New Roman" w:cs="Times New Roman"/>
                <w:b/>
                <w:color w:val="7F5F52" w:themeColor="accent5"/>
                <w:sz w:val="24"/>
                <w:szCs w:val="24"/>
              </w:rPr>
              <w:t>21.253.630,00</w:t>
            </w:r>
          </w:p>
        </w:tc>
      </w:tr>
      <w:tr w:rsidR="00F37E95" w:rsidRPr="00F37E95" w:rsidTr="00C64816">
        <w:trPr>
          <w:gridAfter w:val="1"/>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8743E2" w:rsidRPr="00F37E95" w:rsidRDefault="008D0F58"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Financijski rashodi</w:t>
            </w:r>
          </w:p>
        </w:tc>
        <w:tc>
          <w:tcPr>
            <w:tcW w:w="2066" w:type="pct"/>
            <w:gridSpan w:val="2"/>
          </w:tcPr>
          <w:p w:rsidR="008743E2" w:rsidRPr="00F37E95" w:rsidRDefault="00B65BEA" w:rsidP="000B20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B65BEA">
              <w:rPr>
                <w:rFonts w:ascii="Times New Roman" w:hAnsi="Times New Roman" w:cs="Times New Roman"/>
                <w:b/>
                <w:color w:val="7F5F52" w:themeColor="accent5"/>
                <w:sz w:val="24"/>
                <w:szCs w:val="24"/>
              </w:rPr>
              <w:t>353.294,00</w:t>
            </w:r>
          </w:p>
        </w:tc>
      </w:tr>
      <w:tr w:rsidR="00F37E95" w:rsidRPr="00F37E95" w:rsidTr="00C64816">
        <w:trPr>
          <w:gridAfter w:val="1"/>
          <w:cnfStyle w:val="000000100000" w:firstRow="0" w:lastRow="0" w:firstColumn="0" w:lastColumn="0" w:oddVBand="0" w:evenVBand="0" w:oddHBand="1" w:evenHBand="0" w:firstRowFirstColumn="0" w:firstRowLastColumn="0" w:lastRowFirstColumn="0" w:lastRowLastColumn="0"/>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8743E2" w:rsidRPr="00F37E95" w:rsidRDefault="008D0F58"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Subvencije</w:t>
            </w:r>
          </w:p>
        </w:tc>
        <w:tc>
          <w:tcPr>
            <w:tcW w:w="2066" w:type="pct"/>
            <w:gridSpan w:val="2"/>
          </w:tcPr>
          <w:p w:rsidR="008743E2" w:rsidRPr="00F37E95" w:rsidRDefault="00B65BEA"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B65BEA">
              <w:rPr>
                <w:rFonts w:ascii="Times New Roman" w:hAnsi="Times New Roman" w:cs="Times New Roman"/>
                <w:b/>
                <w:color w:val="7F5F52" w:themeColor="accent5"/>
                <w:sz w:val="24"/>
                <w:szCs w:val="24"/>
              </w:rPr>
              <w:t>910.000,00</w:t>
            </w:r>
          </w:p>
        </w:tc>
      </w:tr>
      <w:tr w:rsidR="00F37E95" w:rsidRPr="00F37E95" w:rsidTr="00C64816">
        <w:trPr>
          <w:gridAfter w:val="1"/>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AE7B72" w:rsidRPr="00F37E95" w:rsidRDefault="008D0F58"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Pomoći dane u inozemstvo i unutar općeg proračuna</w:t>
            </w:r>
          </w:p>
        </w:tc>
        <w:tc>
          <w:tcPr>
            <w:tcW w:w="2066" w:type="pct"/>
            <w:gridSpan w:val="2"/>
          </w:tcPr>
          <w:p w:rsidR="00AE7B72" w:rsidRPr="00F37E95" w:rsidRDefault="00B65BEA" w:rsidP="000B20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B65BEA">
              <w:rPr>
                <w:rFonts w:ascii="Times New Roman" w:hAnsi="Times New Roman" w:cs="Times New Roman"/>
                <w:b/>
                <w:color w:val="7F5F52" w:themeColor="accent5"/>
                <w:sz w:val="24"/>
                <w:szCs w:val="24"/>
              </w:rPr>
              <w:t>222.000,00</w:t>
            </w:r>
          </w:p>
        </w:tc>
      </w:tr>
      <w:tr w:rsidR="00F37E95" w:rsidRPr="00F37E95" w:rsidTr="00C64816">
        <w:trPr>
          <w:gridAfter w:val="1"/>
          <w:cnfStyle w:val="000000100000" w:firstRow="0" w:lastRow="0" w:firstColumn="0" w:lastColumn="0" w:oddVBand="0" w:evenVBand="0" w:oddHBand="1" w:evenHBand="0" w:firstRowFirstColumn="0" w:firstRowLastColumn="0" w:lastRowFirstColumn="0" w:lastRowLastColumn="0"/>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8D0F58" w:rsidRPr="00F37E95" w:rsidRDefault="008D0F58"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Naknade građanima i kućanstvima na temelju osiguranja i druge naknade</w:t>
            </w:r>
          </w:p>
        </w:tc>
        <w:tc>
          <w:tcPr>
            <w:tcW w:w="2066" w:type="pct"/>
            <w:gridSpan w:val="2"/>
          </w:tcPr>
          <w:p w:rsidR="008D0F58" w:rsidRPr="00F37E95" w:rsidRDefault="002D421F"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5.019.095,00</w:t>
            </w:r>
          </w:p>
        </w:tc>
      </w:tr>
      <w:tr w:rsidR="00F37E95" w:rsidRPr="00F37E95" w:rsidTr="00C64816">
        <w:trPr>
          <w:gridAfter w:val="1"/>
          <w:wAfter w:w="20" w:type="pct"/>
          <w:trHeight w:val="139"/>
        </w:trPr>
        <w:tc>
          <w:tcPr>
            <w:cnfStyle w:val="001000000000" w:firstRow="0" w:lastRow="0" w:firstColumn="1" w:lastColumn="0" w:oddVBand="0" w:evenVBand="0" w:oddHBand="0" w:evenHBand="0" w:firstRowFirstColumn="0" w:firstRowLastColumn="0" w:lastRowFirstColumn="0" w:lastRowLastColumn="0"/>
            <w:tcW w:w="2914" w:type="pct"/>
          </w:tcPr>
          <w:p w:rsidR="008D0F58" w:rsidRPr="00F37E95" w:rsidRDefault="00942D2C"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Ostali rashodi</w:t>
            </w:r>
          </w:p>
        </w:tc>
        <w:tc>
          <w:tcPr>
            <w:tcW w:w="2066" w:type="pct"/>
            <w:gridSpan w:val="2"/>
          </w:tcPr>
          <w:p w:rsidR="008D0F58" w:rsidRPr="00F37E95" w:rsidRDefault="002D421F" w:rsidP="000B20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1.513.740,00</w:t>
            </w:r>
          </w:p>
        </w:tc>
      </w:tr>
      <w:tr w:rsidR="00F37E95" w:rsidRPr="00F37E95" w:rsidTr="00C64816">
        <w:trPr>
          <w:gridAfter w:val="1"/>
          <w:cnfStyle w:val="000000100000" w:firstRow="0" w:lastRow="0" w:firstColumn="0" w:lastColumn="0" w:oddVBand="0" w:evenVBand="0" w:oddHBand="1" w:evenHBand="0" w:firstRowFirstColumn="0" w:firstRowLastColumn="0" w:lastRowFirstColumn="0" w:lastRowLastColumn="0"/>
          <w:wAfter w:w="20" w:type="pct"/>
          <w:trHeight w:val="267"/>
        </w:trPr>
        <w:tc>
          <w:tcPr>
            <w:cnfStyle w:val="001000000000" w:firstRow="0" w:lastRow="0" w:firstColumn="1" w:lastColumn="0" w:oddVBand="0" w:evenVBand="0" w:oddHBand="0" w:evenHBand="0" w:firstRowFirstColumn="0" w:firstRowLastColumn="0" w:lastRowFirstColumn="0" w:lastRowLastColumn="0"/>
            <w:tcW w:w="2914" w:type="pct"/>
          </w:tcPr>
          <w:p w:rsidR="00AE7B72" w:rsidRPr="00F37E95" w:rsidRDefault="008743E2" w:rsidP="004217F6">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Rashodi za nabavu</w:t>
            </w:r>
            <w:r w:rsidR="00040110" w:rsidRPr="00F37E95">
              <w:rPr>
                <w:rFonts w:ascii="Times New Roman" w:hAnsi="Times New Roman" w:cs="Times New Roman"/>
                <w:color w:val="7F5F52" w:themeColor="accent5"/>
                <w:sz w:val="24"/>
                <w:szCs w:val="24"/>
              </w:rPr>
              <w:t xml:space="preserve"> </w:t>
            </w:r>
            <w:proofErr w:type="spellStart"/>
            <w:r w:rsidR="00040110" w:rsidRPr="00F37E95">
              <w:rPr>
                <w:rFonts w:ascii="Times New Roman" w:hAnsi="Times New Roman" w:cs="Times New Roman"/>
                <w:color w:val="7F5F52" w:themeColor="accent5"/>
                <w:sz w:val="24"/>
                <w:szCs w:val="24"/>
              </w:rPr>
              <w:t>neproizvedene</w:t>
            </w:r>
            <w:proofErr w:type="spellEnd"/>
            <w:r w:rsidR="00040110" w:rsidRPr="00F37E95">
              <w:rPr>
                <w:rFonts w:ascii="Times New Roman" w:hAnsi="Times New Roman" w:cs="Times New Roman"/>
                <w:color w:val="7F5F52" w:themeColor="accent5"/>
                <w:sz w:val="24"/>
                <w:szCs w:val="24"/>
              </w:rPr>
              <w:t xml:space="preserve"> dugotrajne</w:t>
            </w:r>
            <w:r w:rsidRPr="00F37E95">
              <w:rPr>
                <w:rFonts w:ascii="Times New Roman" w:hAnsi="Times New Roman" w:cs="Times New Roman"/>
                <w:color w:val="7F5F52" w:themeColor="accent5"/>
                <w:sz w:val="24"/>
                <w:szCs w:val="24"/>
              </w:rPr>
              <w:t xml:space="preserve"> imovine</w:t>
            </w:r>
          </w:p>
        </w:tc>
        <w:tc>
          <w:tcPr>
            <w:tcW w:w="2066" w:type="pct"/>
            <w:gridSpan w:val="2"/>
          </w:tcPr>
          <w:p w:rsidR="00AE7B72" w:rsidRPr="00F37E95" w:rsidRDefault="002D421F"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919.315,00</w:t>
            </w:r>
          </w:p>
        </w:tc>
      </w:tr>
      <w:tr w:rsidR="00F37E95" w:rsidRPr="00F37E95" w:rsidTr="00C64816">
        <w:trPr>
          <w:gridAfter w:val="1"/>
          <w:wAfter w:w="20" w:type="pct"/>
          <w:trHeight w:val="267"/>
        </w:trPr>
        <w:tc>
          <w:tcPr>
            <w:cnfStyle w:val="001000000000" w:firstRow="0" w:lastRow="0" w:firstColumn="1" w:lastColumn="0" w:oddVBand="0" w:evenVBand="0" w:oddHBand="0" w:evenHBand="0" w:firstRowFirstColumn="0" w:firstRowLastColumn="0" w:lastRowFirstColumn="0" w:lastRowLastColumn="0"/>
            <w:tcW w:w="2914" w:type="pct"/>
          </w:tcPr>
          <w:p w:rsidR="00040110" w:rsidRPr="00F37E95" w:rsidRDefault="00040110" w:rsidP="00040110">
            <w:p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Rashodi za nabavu </w:t>
            </w:r>
            <w:r w:rsidR="00800CB2" w:rsidRPr="00F37E95">
              <w:rPr>
                <w:rFonts w:ascii="Times New Roman" w:hAnsi="Times New Roman" w:cs="Times New Roman"/>
                <w:color w:val="7F5F52" w:themeColor="accent5"/>
                <w:sz w:val="24"/>
                <w:szCs w:val="24"/>
              </w:rPr>
              <w:t xml:space="preserve">proizvedene </w:t>
            </w:r>
            <w:r w:rsidRPr="00F37E95">
              <w:rPr>
                <w:rFonts w:ascii="Times New Roman" w:hAnsi="Times New Roman" w:cs="Times New Roman"/>
                <w:color w:val="7F5F52" w:themeColor="accent5"/>
                <w:sz w:val="24"/>
                <w:szCs w:val="24"/>
              </w:rPr>
              <w:t>imovine</w:t>
            </w:r>
          </w:p>
        </w:tc>
        <w:tc>
          <w:tcPr>
            <w:tcW w:w="2066" w:type="pct"/>
            <w:gridSpan w:val="2"/>
          </w:tcPr>
          <w:p w:rsidR="00040110" w:rsidRPr="00F37E95" w:rsidRDefault="002D421F" w:rsidP="000401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3.061.915,00</w:t>
            </w:r>
          </w:p>
        </w:tc>
      </w:tr>
      <w:tr w:rsidR="00F37E95" w:rsidRPr="00F37E95" w:rsidTr="00C64816">
        <w:trPr>
          <w:gridAfter w:val="1"/>
          <w:cnfStyle w:val="000000100000" w:firstRow="0" w:lastRow="0" w:firstColumn="0" w:lastColumn="0" w:oddVBand="0" w:evenVBand="0" w:oddHBand="1" w:evenHBand="0" w:firstRowFirstColumn="0" w:firstRowLastColumn="0" w:lastRowFirstColumn="0" w:lastRowLastColumn="0"/>
          <w:wAfter w:w="20" w:type="pct"/>
          <w:trHeight w:val="267"/>
        </w:trPr>
        <w:tc>
          <w:tcPr>
            <w:cnfStyle w:val="001000000000" w:firstRow="0" w:lastRow="0" w:firstColumn="1" w:lastColumn="0" w:oddVBand="0" w:evenVBand="0" w:oddHBand="0" w:evenHBand="0" w:firstRowFirstColumn="0" w:firstRowLastColumn="0" w:lastRowFirstColumn="0" w:lastRowLastColumn="0"/>
            <w:tcW w:w="2914" w:type="pct"/>
          </w:tcPr>
          <w:p w:rsidR="00040110" w:rsidRPr="00F37E95" w:rsidRDefault="00040110" w:rsidP="00040110">
            <w:p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Rashodi za nabavu</w:t>
            </w:r>
            <w:r w:rsidR="009A1050" w:rsidRPr="00F37E95">
              <w:rPr>
                <w:rFonts w:ascii="Times New Roman" w:hAnsi="Times New Roman" w:cs="Times New Roman"/>
                <w:color w:val="7F5F52" w:themeColor="accent5"/>
                <w:sz w:val="24"/>
                <w:szCs w:val="24"/>
              </w:rPr>
              <w:t xml:space="preserve"> plemenitih metala i ostalih pohranjenih </w:t>
            </w:r>
            <w:proofErr w:type="spellStart"/>
            <w:r w:rsidR="009A1050" w:rsidRPr="00F37E95">
              <w:rPr>
                <w:rFonts w:ascii="Times New Roman" w:hAnsi="Times New Roman" w:cs="Times New Roman"/>
                <w:color w:val="7F5F52" w:themeColor="accent5"/>
                <w:sz w:val="24"/>
                <w:szCs w:val="24"/>
              </w:rPr>
              <w:t>vrijenosti</w:t>
            </w:r>
            <w:proofErr w:type="spellEnd"/>
          </w:p>
        </w:tc>
        <w:tc>
          <w:tcPr>
            <w:tcW w:w="2066" w:type="pct"/>
            <w:gridSpan w:val="2"/>
          </w:tcPr>
          <w:p w:rsidR="00040110" w:rsidRPr="00F37E95" w:rsidRDefault="002D421F" w:rsidP="000401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2.400,00</w:t>
            </w:r>
          </w:p>
        </w:tc>
      </w:tr>
      <w:tr w:rsidR="00F37E95" w:rsidRPr="00F37E95" w:rsidTr="00C64816">
        <w:trPr>
          <w:gridAfter w:val="1"/>
          <w:wAfter w:w="20" w:type="pct"/>
          <w:trHeight w:val="267"/>
        </w:trPr>
        <w:tc>
          <w:tcPr>
            <w:cnfStyle w:val="001000000000" w:firstRow="0" w:lastRow="0" w:firstColumn="1" w:lastColumn="0" w:oddVBand="0" w:evenVBand="0" w:oddHBand="0" w:evenHBand="0" w:firstRowFirstColumn="0" w:firstRowLastColumn="0" w:lastRowFirstColumn="0" w:lastRowLastColumn="0"/>
            <w:tcW w:w="2914" w:type="pct"/>
          </w:tcPr>
          <w:p w:rsidR="00040110" w:rsidRPr="00F37E95" w:rsidRDefault="002D421F" w:rsidP="00040110">
            <w:pPr>
              <w:jc w:val="both"/>
              <w:rPr>
                <w:rFonts w:ascii="Times New Roman" w:hAnsi="Times New Roman" w:cs="Times New Roman"/>
                <w:color w:val="7F5F52" w:themeColor="accent5"/>
                <w:sz w:val="24"/>
                <w:szCs w:val="24"/>
              </w:rPr>
            </w:pPr>
            <w:r w:rsidRPr="002D421F">
              <w:rPr>
                <w:rFonts w:ascii="Times New Roman" w:hAnsi="Times New Roman" w:cs="Times New Roman"/>
                <w:color w:val="7F5F52" w:themeColor="accent5"/>
                <w:sz w:val="24"/>
                <w:szCs w:val="24"/>
              </w:rPr>
              <w:t>Rashodi za dodatna ulaganja na nefinancijskoj imovini</w:t>
            </w:r>
          </w:p>
        </w:tc>
        <w:tc>
          <w:tcPr>
            <w:tcW w:w="2066" w:type="pct"/>
            <w:gridSpan w:val="2"/>
          </w:tcPr>
          <w:p w:rsidR="00040110" w:rsidRPr="00F37E95" w:rsidRDefault="002D421F" w:rsidP="000401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19.256.398,00</w:t>
            </w:r>
          </w:p>
        </w:tc>
      </w:tr>
      <w:tr w:rsidR="00F37E95" w:rsidRPr="00F37E95" w:rsidTr="00C64816">
        <w:trPr>
          <w:gridAfter w:val="1"/>
          <w:cnfStyle w:val="000000100000" w:firstRow="0" w:lastRow="0" w:firstColumn="0" w:lastColumn="0" w:oddVBand="0" w:evenVBand="0" w:oddHBand="1" w:evenHBand="0" w:firstRowFirstColumn="0" w:firstRowLastColumn="0" w:lastRowFirstColumn="0" w:lastRowLastColumn="0"/>
          <w:wAfter w:w="20" w:type="pct"/>
          <w:trHeight w:val="267"/>
        </w:trPr>
        <w:tc>
          <w:tcPr>
            <w:cnfStyle w:val="001000000000" w:firstRow="0" w:lastRow="0" w:firstColumn="1" w:lastColumn="0" w:oddVBand="0" w:evenVBand="0" w:oddHBand="0" w:evenHBand="0" w:firstRowFirstColumn="0" w:firstRowLastColumn="0" w:lastRowFirstColumn="0" w:lastRowLastColumn="0"/>
            <w:tcW w:w="2914" w:type="pct"/>
          </w:tcPr>
          <w:p w:rsidR="00086434" w:rsidRPr="00F37E95" w:rsidRDefault="00086434" w:rsidP="004217F6">
            <w:p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Izdaci za otplatu glavnice primljenih kredita i zajmova</w:t>
            </w:r>
          </w:p>
        </w:tc>
        <w:tc>
          <w:tcPr>
            <w:tcW w:w="2066" w:type="pct"/>
            <w:gridSpan w:val="2"/>
          </w:tcPr>
          <w:p w:rsidR="00086434" w:rsidRPr="00F37E95" w:rsidRDefault="002D421F" w:rsidP="000B20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1.124.607,00</w:t>
            </w:r>
          </w:p>
        </w:tc>
      </w:tr>
      <w:tr w:rsidR="00F37E95" w:rsidRPr="00F37E95" w:rsidTr="00C64816">
        <w:trPr>
          <w:trHeight w:val="285"/>
        </w:trPr>
        <w:tc>
          <w:tcPr>
            <w:cnfStyle w:val="001000000000" w:firstRow="0" w:lastRow="0" w:firstColumn="1" w:lastColumn="0" w:oddVBand="0" w:evenVBand="0" w:oddHBand="0" w:evenHBand="0" w:firstRowFirstColumn="0" w:firstRowLastColumn="0" w:lastRowFirstColumn="0" w:lastRowLastColumn="0"/>
            <w:tcW w:w="2924" w:type="pct"/>
            <w:gridSpan w:val="2"/>
          </w:tcPr>
          <w:p w:rsidR="00C77154" w:rsidRPr="00F37E95" w:rsidRDefault="00C77154" w:rsidP="000B20DF">
            <w:pPr>
              <w:jc w:val="right"/>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UKUPNO:</w:t>
            </w:r>
          </w:p>
        </w:tc>
        <w:tc>
          <w:tcPr>
            <w:tcW w:w="2076" w:type="pct"/>
            <w:gridSpan w:val="2"/>
          </w:tcPr>
          <w:p w:rsidR="00C77154" w:rsidRPr="00F37E95" w:rsidRDefault="002D421F" w:rsidP="000B20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2D421F">
              <w:rPr>
                <w:rFonts w:ascii="Times New Roman" w:hAnsi="Times New Roman" w:cs="Times New Roman"/>
                <w:b/>
                <w:color w:val="7F5F52" w:themeColor="accent5"/>
                <w:sz w:val="24"/>
                <w:szCs w:val="24"/>
              </w:rPr>
              <w:t>127.852.697,00</w:t>
            </w:r>
          </w:p>
        </w:tc>
      </w:tr>
    </w:tbl>
    <w:p w:rsidR="004F2BBB" w:rsidRPr="00594EF5" w:rsidRDefault="0000626E" w:rsidP="00594EF5">
      <w:pPr>
        <w:jc w:val="center"/>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Tab</w:t>
      </w:r>
      <w:r w:rsidR="00F31DC9" w:rsidRPr="00F37E95">
        <w:rPr>
          <w:rFonts w:ascii="Times New Roman" w:hAnsi="Times New Roman" w:cs="Times New Roman"/>
          <w:i/>
          <w:color w:val="7F5F52" w:themeColor="accent5"/>
          <w:sz w:val="24"/>
          <w:szCs w:val="24"/>
        </w:rPr>
        <w:t xml:space="preserve">lica </w:t>
      </w:r>
      <w:r w:rsidR="003A6A8F" w:rsidRPr="00F37E95">
        <w:rPr>
          <w:rFonts w:ascii="Times New Roman" w:hAnsi="Times New Roman" w:cs="Times New Roman"/>
          <w:i/>
          <w:color w:val="7F5F52" w:themeColor="accent5"/>
          <w:sz w:val="24"/>
          <w:szCs w:val="24"/>
        </w:rPr>
        <w:t>2</w:t>
      </w:r>
      <w:r w:rsidR="00F31DC9" w:rsidRPr="00F37E95">
        <w:rPr>
          <w:rFonts w:ascii="Times New Roman" w:hAnsi="Times New Roman" w:cs="Times New Roman"/>
          <w:i/>
          <w:color w:val="7F5F52" w:themeColor="accent5"/>
          <w:sz w:val="24"/>
          <w:szCs w:val="24"/>
        </w:rPr>
        <w:t>. Rashodi i izdaci za 202</w:t>
      </w:r>
      <w:r w:rsidR="0082541C">
        <w:rPr>
          <w:rFonts w:ascii="Times New Roman" w:hAnsi="Times New Roman" w:cs="Times New Roman"/>
          <w:i/>
          <w:color w:val="7F5F52" w:themeColor="accent5"/>
          <w:sz w:val="24"/>
          <w:szCs w:val="24"/>
        </w:rPr>
        <w:t>5</w:t>
      </w:r>
      <w:r w:rsidRPr="00F37E95">
        <w:rPr>
          <w:rFonts w:ascii="Times New Roman" w:hAnsi="Times New Roman" w:cs="Times New Roman"/>
          <w:i/>
          <w:color w:val="7F5F52" w:themeColor="accent5"/>
          <w:sz w:val="24"/>
          <w:szCs w:val="24"/>
        </w:rPr>
        <w:t>. godinu (konsolidirani)</w:t>
      </w:r>
    </w:p>
    <w:p w:rsidR="00967C84" w:rsidRDefault="00967C84" w:rsidP="00B54982">
      <w:pPr>
        <w:jc w:val="center"/>
        <w:rPr>
          <w:rFonts w:ascii="Times New Roman" w:hAnsi="Times New Roman" w:cs="Times New Roman"/>
          <w:b/>
          <w:i/>
          <w:color w:val="7F5F52" w:themeColor="accent5"/>
          <w:sz w:val="24"/>
          <w:szCs w:val="24"/>
        </w:rPr>
      </w:pPr>
    </w:p>
    <w:p w:rsidR="001A1749" w:rsidRDefault="001A1749" w:rsidP="00B54982">
      <w:pPr>
        <w:jc w:val="center"/>
        <w:rPr>
          <w:rFonts w:ascii="Times New Roman" w:hAnsi="Times New Roman" w:cs="Times New Roman"/>
          <w:b/>
          <w:i/>
          <w:color w:val="7F5F52" w:themeColor="accent5"/>
          <w:sz w:val="24"/>
          <w:szCs w:val="24"/>
        </w:rPr>
      </w:pPr>
    </w:p>
    <w:p w:rsidR="001A1749" w:rsidRDefault="001A1749" w:rsidP="00B54982">
      <w:pPr>
        <w:jc w:val="center"/>
        <w:rPr>
          <w:rFonts w:ascii="Times New Roman" w:hAnsi="Times New Roman" w:cs="Times New Roman"/>
          <w:b/>
          <w:i/>
          <w:color w:val="7F5F52" w:themeColor="accent5"/>
          <w:sz w:val="24"/>
          <w:szCs w:val="24"/>
        </w:rPr>
      </w:pPr>
    </w:p>
    <w:p w:rsidR="00C069D1" w:rsidRDefault="00C069D1" w:rsidP="00B54982">
      <w:pPr>
        <w:jc w:val="center"/>
        <w:rPr>
          <w:rFonts w:ascii="Times New Roman" w:hAnsi="Times New Roman" w:cs="Times New Roman"/>
          <w:b/>
          <w:i/>
          <w:color w:val="7F5F52" w:themeColor="accent5"/>
          <w:sz w:val="24"/>
          <w:szCs w:val="24"/>
        </w:rPr>
      </w:pPr>
    </w:p>
    <w:p w:rsidR="009F3202" w:rsidRPr="00F37E95" w:rsidRDefault="009F3202" w:rsidP="00B54982">
      <w:pPr>
        <w:jc w:val="center"/>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lastRenderedPageBreak/>
        <w:t>Posebni dio proračuna</w:t>
      </w:r>
    </w:p>
    <w:p w:rsidR="00375143" w:rsidRPr="00F37E95" w:rsidRDefault="002960C8" w:rsidP="00907872">
      <w:pPr>
        <w:ind w:firstLine="708"/>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 posebnom djelu proračuna </w:t>
      </w:r>
      <w:r w:rsidR="009F3202" w:rsidRPr="00F37E95">
        <w:rPr>
          <w:rFonts w:ascii="Times New Roman" w:hAnsi="Times New Roman" w:cs="Times New Roman"/>
          <w:color w:val="7F5F52" w:themeColor="accent5"/>
          <w:sz w:val="24"/>
          <w:szCs w:val="24"/>
        </w:rPr>
        <w:t>nalazi se plan rashoda i izdataka raspoređeni</w:t>
      </w:r>
      <w:r w:rsidR="006B29C7" w:rsidRPr="00F37E95">
        <w:rPr>
          <w:rFonts w:ascii="Times New Roman" w:hAnsi="Times New Roman" w:cs="Times New Roman"/>
          <w:color w:val="7F5F52" w:themeColor="accent5"/>
          <w:sz w:val="24"/>
          <w:szCs w:val="24"/>
        </w:rPr>
        <w:t>h</w:t>
      </w:r>
      <w:r w:rsidR="00307DBF" w:rsidRPr="00F37E95">
        <w:rPr>
          <w:rFonts w:ascii="Times New Roman" w:hAnsi="Times New Roman" w:cs="Times New Roman"/>
          <w:color w:val="7F5F52" w:themeColor="accent5"/>
          <w:sz w:val="24"/>
          <w:szCs w:val="24"/>
        </w:rPr>
        <w:t xml:space="preserve"> prema u</w:t>
      </w:r>
      <w:r w:rsidR="009F3202" w:rsidRPr="00F37E95">
        <w:rPr>
          <w:rFonts w:ascii="Times New Roman" w:hAnsi="Times New Roman" w:cs="Times New Roman"/>
          <w:color w:val="7F5F52" w:themeColor="accent5"/>
          <w:sz w:val="24"/>
          <w:szCs w:val="24"/>
        </w:rPr>
        <w:t>pravnim odjelima županije. Svaki odjel obuhvaća programe,</w:t>
      </w:r>
      <w:r w:rsidR="00F31DC9" w:rsidRPr="00F37E95">
        <w:rPr>
          <w:rFonts w:ascii="Times New Roman" w:hAnsi="Times New Roman" w:cs="Times New Roman"/>
          <w:color w:val="7F5F52" w:themeColor="accent5"/>
          <w:sz w:val="24"/>
          <w:szCs w:val="24"/>
        </w:rPr>
        <w:t xml:space="preserve"> </w:t>
      </w:r>
      <w:r w:rsidR="006B29C7" w:rsidRPr="00F37E95">
        <w:rPr>
          <w:rFonts w:ascii="Times New Roman" w:hAnsi="Times New Roman" w:cs="Times New Roman"/>
          <w:color w:val="7F5F52" w:themeColor="accent5"/>
          <w:sz w:val="24"/>
          <w:szCs w:val="24"/>
        </w:rPr>
        <w:t>projekte i aktivnosti koji</w:t>
      </w:r>
      <w:r w:rsidR="009F3202" w:rsidRPr="00F37E95">
        <w:rPr>
          <w:rFonts w:ascii="Times New Roman" w:hAnsi="Times New Roman" w:cs="Times New Roman"/>
          <w:color w:val="7F5F52" w:themeColor="accent5"/>
          <w:sz w:val="24"/>
          <w:szCs w:val="24"/>
        </w:rPr>
        <w:t xml:space="preserve"> se planiraju financirati i u nadležnosti </w:t>
      </w:r>
      <w:r w:rsidR="006B29C7" w:rsidRPr="00F37E95">
        <w:rPr>
          <w:rFonts w:ascii="Times New Roman" w:hAnsi="Times New Roman" w:cs="Times New Roman"/>
          <w:color w:val="7F5F52" w:themeColor="accent5"/>
          <w:sz w:val="24"/>
          <w:szCs w:val="24"/>
        </w:rPr>
        <w:t xml:space="preserve">su </w:t>
      </w:r>
      <w:r w:rsidR="009F3202" w:rsidRPr="00F37E95">
        <w:rPr>
          <w:rFonts w:ascii="Times New Roman" w:hAnsi="Times New Roman" w:cs="Times New Roman"/>
          <w:color w:val="7F5F52" w:themeColor="accent5"/>
          <w:sz w:val="24"/>
          <w:szCs w:val="24"/>
        </w:rPr>
        <w:t xml:space="preserve">pojedinog </w:t>
      </w:r>
      <w:r w:rsidR="003A6A8F" w:rsidRPr="00F37E95">
        <w:rPr>
          <w:rFonts w:ascii="Times New Roman" w:hAnsi="Times New Roman" w:cs="Times New Roman"/>
          <w:color w:val="7F5F52" w:themeColor="accent5"/>
          <w:sz w:val="24"/>
          <w:szCs w:val="24"/>
        </w:rPr>
        <w:t>u</w:t>
      </w:r>
      <w:r w:rsidR="009F3202" w:rsidRPr="00F37E95">
        <w:rPr>
          <w:rFonts w:ascii="Times New Roman" w:hAnsi="Times New Roman" w:cs="Times New Roman"/>
          <w:color w:val="7F5F52" w:themeColor="accent5"/>
          <w:sz w:val="24"/>
          <w:szCs w:val="24"/>
        </w:rPr>
        <w:t>pravnog odjela.</w:t>
      </w:r>
    </w:p>
    <w:tbl>
      <w:tblPr>
        <w:tblStyle w:val="ListTable2-Accent2"/>
        <w:tblW w:w="5000" w:type="pct"/>
        <w:tblLook w:val="04A0" w:firstRow="1" w:lastRow="0" w:firstColumn="1" w:lastColumn="0" w:noHBand="0" w:noVBand="1"/>
      </w:tblPr>
      <w:tblGrid>
        <w:gridCol w:w="5285"/>
        <w:gridCol w:w="20"/>
        <w:gridCol w:w="3729"/>
        <w:gridCol w:w="38"/>
      </w:tblGrid>
      <w:tr w:rsidR="00F37E95" w:rsidRPr="00F37E95" w:rsidTr="00E724F3">
        <w:trPr>
          <w:gridAfter w:val="1"/>
          <w:cnfStyle w:val="100000000000" w:firstRow="1" w:lastRow="0" w:firstColumn="0" w:lastColumn="0" w:oddVBand="0" w:evenVBand="0" w:oddHBand="0" w:evenHBand="0" w:firstRowFirstColumn="0" w:firstRowLastColumn="0" w:lastRowFirstColumn="0" w:lastRowLastColumn="0"/>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UPRAVNI ODJEL</w:t>
            </w:r>
          </w:p>
        </w:tc>
        <w:tc>
          <w:tcPr>
            <w:tcW w:w="2066" w:type="pct"/>
            <w:gridSpan w:val="2"/>
          </w:tcPr>
          <w:p w:rsidR="000F2A53" w:rsidRPr="00F37E95" w:rsidRDefault="000F2A53" w:rsidP="000F2A5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(VRIJEDNOST U €)</w:t>
            </w:r>
          </w:p>
        </w:tc>
      </w:tr>
      <w:tr w:rsidR="00F37E95" w:rsidRPr="00F37E95" w:rsidTr="00E724F3">
        <w:trPr>
          <w:gridAfter w:val="1"/>
          <w:cnfStyle w:val="000000100000" w:firstRow="0" w:lastRow="0" w:firstColumn="0" w:lastColumn="0" w:oddVBand="0" w:evenVBand="0" w:oddHBand="1" w:evenHBand="0" w:firstRowFirstColumn="0" w:firstRowLastColumn="0" w:lastRowFirstColumn="0" w:lastRowLastColumn="0"/>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Služba ureda župana</w:t>
            </w:r>
          </w:p>
        </w:tc>
        <w:tc>
          <w:tcPr>
            <w:tcW w:w="2066" w:type="pct"/>
            <w:gridSpan w:val="2"/>
          </w:tcPr>
          <w:p w:rsidR="000F2A53" w:rsidRPr="00F37E95" w:rsidRDefault="00DC04F5"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679.236,00</w:t>
            </w:r>
          </w:p>
        </w:tc>
      </w:tr>
      <w:tr w:rsidR="00F37E95" w:rsidRPr="00F37E95" w:rsidTr="00E724F3">
        <w:trPr>
          <w:gridAfter w:val="1"/>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UO za pravne i zajedničke poslove</w:t>
            </w:r>
          </w:p>
        </w:tc>
        <w:tc>
          <w:tcPr>
            <w:tcW w:w="2066" w:type="pct"/>
            <w:gridSpan w:val="2"/>
          </w:tcPr>
          <w:p w:rsidR="000F2A53" w:rsidRPr="00F37E95" w:rsidRDefault="00DC04F5" w:rsidP="000F2A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745.600,00</w:t>
            </w:r>
          </w:p>
        </w:tc>
      </w:tr>
      <w:tr w:rsidR="00F37E95" w:rsidRPr="00F37E95" w:rsidTr="00E724F3">
        <w:trPr>
          <w:gridAfter w:val="1"/>
          <w:cnfStyle w:val="000000100000" w:firstRow="0" w:lastRow="0" w:firstColumn="0" w:lastColumn="0" w:oddVBand="0" w:evenVBand="0" w:oddHBand="1" w:evenHBand="0" w:firstRowFirstColumn="0" w:firstRowLastColumn="0" w:lastRowFirstColumn="0" w:lastRowLastColumn="0"/>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UO za financije</w:t>
            </w:r>
          </w:p>
        </w:tc>
        <w:tc>
          <w:tcPr>
            <w:tcW w:w="2066" w:type="pct"/>
            <w:gridSpan w:val="2"/>
          </w:tcPr>
          <w:p w:rsidR="000F2A53" w:rsidRPr="00F37E95" w:rsidRDefault="00DC04F5"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5.821.000,00</w:t>
            </w:r>
          </w:p>
        </w:tc>
      </w:tr>
      <w:tr w:rsidR="00F37E95" w:rsidRPr="00F37E95" w:rsidTr="00E724F3">
        <w:trPr>
          <w:gridAfter w:val="1"/>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 xml:space="preserve">UO za gospodarski razvoj i komunalne djelatnosti </w:t>
            </w:r>
          </w:p>
        </w:tc>
        <w:tc>
          <w:tcPr>
            <w:tcW w:w="2066" w:type="pct"/>
            <w:gridSpan w:val="2"/>
          </w:tcPr>
          <w:p w:rsidR="000F2A53" w:rsidRPr="00F37E95" w:rsidRDefault="00DC04F5" w:rsidP="000F2A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4.946.000,00</w:t>
            </w:r>
          </w:p>
        </w:tc>
      </w:tr>
      <w:tr w:rsidR="00F37E95" w:rsidRPr="00F37E95" w:rsidTr="00E724F3">
        <w:trPr>
          <w:gridAfter w:val="1"/>
          <w:cnfStyle w:val="000000100000" w:firstRow="0" w:lastRow="0" w:firstColumn="0" w:lastColumn="0" w:oddVBand="0" w:evenVBand="0" w:oddHBand="1" w:evenHBand="0" w:firstRowFirstColumn="0" w:firstRowLastColumn="0" w:lastRowFirstColumn="0" w:lastRowLastColumn="0"/>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UO za prostorno uređenje, gradnju, zaštitu okoliša i zaštitu prirode</w:t>
            </w:r>
          </w:p>
        </w:tc>
        <w:tc>
          <w:tcPr>
            <w:tcW w:w="2066" w:type="pct"/>
            <w:gridSpan w:val="2"/>
          </w:tcPr>
          <w:p w:rsidR="000F2A53" w:rsidRPr="00F37E95" w:rsidRDefault="00DC04F5"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889.912,00</w:t>
            </w:r>
          </w:p>
        </w:tc>
      </w:tr>
      <w:tr w:rsidR="00F37E95" w:rsidRPr="00F37E95" w:rsidTr="00E724F3">
        <w:trPr>
          <w:gridAfter w:val="1"/>
          <w:wAfter w:w="20" w:type="pct"/>
          <w:trHeight w:val="141"/>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UO za poljoprivredu</w:t>
            </w:r>
          </w:p>
        </w:tc>
        <w:tc>
          <w:tcPr>
            <w:tcW w:w="2066" w:type="pct"/>
            <w:gridSpan w:val="2"/>
          </w:tcPr>
          <w:p w:rsidR="000F2A53" w:rsidRPr="00F37E95" w:rsidRDefault="00DC04F5" w:rsidP="000F2A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1.792.786,00</w:t>
            </w:r>
          </w:p>
        </w:tc>
      </w:tr>
      <w:tr w:rsidR="00F37E95" w:rsidRPr="00F37E95" w:rsidTr="00E724F3">
        <w:trPr>
          <w:gridAfter w:val="1"/>
          <w:cnfStyle w:val="000000100000" w:firstRow="0" w:lastRow="0" w:firstColumn="0" w:lastColumn="0" w:oddVBand="0" w:evenVBand="0" w:oddHBand="1" w:evenHBand="0" w:firstRowFirstColumn="0" w:firstRowLastColumn="0" w:lastRowFirstColumn="0" w:lastRowLastColumn="0"/>
          <w:wAfter w:w="20" w:type="pct"/>
          <w:trHeight w:val="270"/>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b w:val="0"/>
                <w:color w:val="7F5F52" w:themeColor="accent5"/>
                <w:sz w:val="24"/>
                <w:szCs w:val="24"/>
              </w:rPr>
            </w:pPr>
            <w:r w:rsidRPr="00F37E95">
              <w:rPr>
                <w:rFonts w:ascii="Times New Roman" w:hAnsi="Times New Roman" w:cs="Times New Roman"/>
                <w:color w:val="7F5F52" w:themeColor="accent5"/>
                <w:sz w:val="24"/>
                <w:szCs w:val="24"/>
              </w:rPr>
              <w:t>UO za društvene djelatnosti i obrazovanje</w:t>
            </w:r>
          </w:p>
        </w:tc>
        <w:tc>
          <w:tcPr>
            <w:tcW w:w="2066" w:type="pct"/>
            <w:gridSpan w:val="2"/>
          </w:tcPr>
          <w:p w:rsidR="000F2A53" w:rsidRPr="00F37E95" w:rsidRDefault="00DC04F5" w:rsidP="000F2A5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64.615.952,00</w:t>
            </w:r>
          </w:p>
        </w:tc>
      </w:tr>
      <w:tr w:rsidR="00F37E95" w:rsidRPr="00F37E95" w:rsidTr="00E724F3">
        <w:trPr>
          <w:gridAfter w:val="1"/>
          <w:wAfter w:w="20" w:type="pct"/>
          <w:trHeight w:val="270"/>
        </w:trPr>
        <w:tc>
          <w:tcPr>
            <w:cnfStyle w:val="001000000000" w:firstRow="0" w:lastRow="0" w:firstColumn="1" w:lastColumn="0" w:oddVBand="0" w:evenVBand="0" w:oddHBand="0" w:evenHBand="0" w:firstRowFirstColumn="0" w:firstRowLastColumn="0" w:lastRowFirstColumn="0" w:lastRowLastColumn="0"/>
            <w:tcW w:w="2913" w:type="pct"/>
          </w:tcPr>
          <w:p w:rsidR="000F2A53" w:rsidRPr="00F37E95" w:rsidRDefault="000F2A53" w:rsidP="000F2A53">
            <w:p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zdravstvo, demografiju i mlade</w:t>
            </w:r>
          </w:p>
        </w:tc>
        <w:tc>
          <w:tcPr>
            <w:tcW w:w="2066" w:type="pct"/>
            <w:gridSpan w:val="2"/>
          </w:tcPr>
          <w:p w:rsidR="000F2A53" w:rsidRPr="00F37E95" w:rsidRDefault="00DC04F5" w:rsidP="000F2A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48.362.211,00</w:t>
            </w:r>
          </w:p>
        </w:tc>
      </w:tr>
      <w:tr w:rsidR="00F37E95" w:rsidRPr="00F37E95" w:rsidTr="00E724F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924" w:type="pct"/>
            <w:gridSpan w:val="2"/>
          </w:tcPr>
          <w:p w:rsidR="000F2A53" w:rsidRPr="00F37E95" w:rsidRDefault="000F2A53" w:rsidP="000F2A53">
            <w:pPr>
              <w:jc w:val="right"/>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UKUPNO:</w:t>
            </w:r>
          </w:p>
        </w:tc>
        <w:tc>
          <w:tcPr>
            <w:tcW w:w="2076" w:type="pct"/>
            <w:gridSpan w:val="2"/>
          </w:tcPr>
          <w:p w:rsidR="000F2A53" w:rsidRPr="00F37E95" w:rsidRDefault="00DC04F5" w:rsidP="00DC0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5F52" w:themeColor="accent5"/>
                <w:sz w:val="24"/>
                <w:szCs w:val="24"/>
              </w:rPr>
            </w:pPr>
            <w:r w:rsidRPr="00DC04F5">
              <w:rPr>
                <w:rFonts w:ascii="Times New Roman" w:hAnsi="Times New Roman" w:cs="Times New Roman"/>
                <w:b/>
                <w:color w:val="7F5F52" w:themeColor="accent5"/>
                <w:sz w:val="24"/>
                <w:szCs w:val="24"/>
              </w:rPr>
              <w:t>127.852.697,00</w:t>
            </w:r>
          </w:p>
        </w:tc>
      </w:tr>
    </w:tbl>
    <w:p w:rsidR="00EC7253" w:rsidRPr="00F37E95" w:rsidRDefault="00346FA8" w:rsidP="006B29C0">
      <w:pPr>
        <w:jc w:val="center"/>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Tablica </w:t>
      </w:r>
      <w:r w:rsidR="003A6A8F" w:rsidRPr="00F37E95">
        <w:rPr>
          <w:rFonts w:ascii="Times New Roman" w:hAnsi="Times New Roman" w:cs="Times New Roman"/>
          <w:i/>
          <w:color w:val="7F5F52" w:themeColor="accent5"/>
          <w:sz w:val="24"/>
          <w:szCs w:val="24"/>
        </w:rPr>
        <w:t>3</w:t>
      </w:r>
      <w:r w:rsidRPr="00F37E95">
        <w:rPr>
          <w:rFonts w:ascii="Times New Roman" w:hAnsi="Times New Roman" w:cs="Times New Roman"/>
          <w:i/>
          <w:color w:val="7F5F52" w:themeColor="accent5"/>
          <w:sz w:val="24"/>
          <w:szCs w:val="24"/>
        </w:rPr>
        <w:t>. Rashodi poslovanja</w:t>
      </w:r>
      <w:r w:rsidR="00E62538" w:rsidRPr="00F37E95">
        <w:rPr>
          <w:rFonts w:ascii="Times New Roman" w:hAnsi="Times New Roman" w:cs="Times New Roman"/>
          <w:i/>
          <w:color w:val="7F5F52" w:themeColor="accent5"/>
          <w:sz w:val="24"/>
          <w:szCs w:val="24"/>
        </w:rPr>
        <w:t xml:space="preserve"> prema odjelima za 20</w:t>
      </w:r>
      <w:r w:rsidR="00F31DC9" w:rsidRPr="00F37E95">
        <w:rPr>
          <w:rFonts w:ascii="Times New Roman" w:hAnsi="Times New Roman" w:cs="Times New Roman"/>
          <w:i/>
          <w:color w:val="7F5F52" w:themeColor="accent5"/>
          <w:sz w:val="24"/>
          <w:szCs w:val="24"/>
        </w:rPr>
        <w:t>2</w:t>
      </w:r>
      <w:r w:rsidR="0082541C">
        <w:rPr>
          <w:rFonts w:ascii="Times New Roman" w:hAnsi="Times New Roman" w:cs="Times New Roman"/>
          <w:i/>
          <w:color w:val="7F5F52" w:themeColor="accent5"/>
          <w:sz w:val="24"/>
          <w:szCs w:val="24"/>
        </w:rPr>
        <w:t>5</w:t>
      </w:r>
      <w:r w:rsidR="00A2166D" w:rsidRPr="00F37E95">
        <w:rPr>
          <w:rFonts w:ascii="Times New Roman" w:hAnsi="Times New Roman" w:cs="Times New Roman"/>
          <w:i/>
          <w:color w:val="7F5F52" w:themeColor="accent5"/>
          <w:sz w:val="24"/>
          <w:szCs w:val="24"/>
        </w:rPr>
        <w:t>.</w:t>
      </w:r>
      <w:r w:rsidR="00E62538" w:rsidRPr="00F37E95">
        <w:rPr>
          <w:rFonts w:ascii="Times New Roman" w:hAnsi="Times New Roman" w:cs="Times New Roman"/>
          <w:i/>
          <w:color w:val="7F5F52" w:themeColor="accent5"/>
          <w:sz w:val="24"/>
          <w:szCs w:val="24"/>
        </w:rPr>
        <w:t xml:space="preserve"> </w:t>
      </w:r>
      <w:r w:rsidR="00DD15FC" w:rsidRPr="00F37E95">
        <w:rPr>
          <w:rFonts w:ascii="Times New Roman" w:hAnsi="Times New Roman" w:cs="Times New Roman"/>
          <w:i/>
          <w:color w:val="7F5F52" w:themeColor="accent5"/>
          <w:sz w:val="24"/>
          <w:szCs w:val="24"/>
        </w:rPr>
        <w:t>g</w:t>
      </w:r>
      <w:r w:rsidR="00270B3B" w:rsidRPr="00F37E95">
        <w:rPr>
          <w:rFonts w:ascii="Times New Roman" w:hAnsi="Times New Roman" w:cs="Times New Roman"/>
          <w:i/>
          <w:color w:val="7F5F52" w:themeColor="accent5"/>
          <w:sz w:val="24"/>
          <w:szCs w:val="24"/>
        </w:rPr>
        <w:t>odinu</w:t>
      </w:r>
    </w:p>
    <w:p w:rsidR="000F2A53" w:rsidRPr="00F37E95" w:rsidRDefault="000F2A53" w:rsidP="00561B00">
      <w:pPr>
        <w:jc w:val="center"/>
        <w:rPr>
          <w:rFonts w:ascii="Times New Roman" w:hAnsi="Times New Roman" w:cs="Times New Roman"/>
          <w:b/>
          <w:i/>
          <w:color w:val="7F5F52" w:themeColor="accent5"/>
          <w:sz w:val="24"/>
          <w:szCs w:val="24"/>
        </w:rPr>
      </w:pPr>
    </w:p>
    <w:p w:rsidR="00944CD2" w:rsidRPr="00F37E95" w:rsidRDefault="00944CD2" w:rsidP="00561B00">
      <w:pPr>
        <w:jc w:val="center"/>
        <w:rPr>
          <w:rFonts w:ascii="Times New Roman" w:hAnsi="Times New Roman" w:cs="Times New Roman"/>
          <w:i/>
          <w:color w:val="7F5F52" w:themeColor="accent5"/>
          <w:sz w:val="24"/>
          <w:szCs w:val="24"/>
        </w:rPr>
      </w:pPr>
      <w:r w:rsidRPr="00F37E95">
        <w:rPr>
          <w:rFonts w:ascii="Times New Roman" w:hAnsi="Times New Roman" w:cs="Times New Roman"/>
          <w:b/>
          <w:i/>
          <w:color w:val="7F5F52" w:themeColor="accent5"/>
          <w:sz w:val="24"/>
          <w:szCs w:val="24"/>
        </w:rPr>
        <w:t>Uravnoteženost proračuna</w:t>
      </w:r>
    </w:p>
    <w:p w:rsidR="00C43F56" w:rsidRPr="00F37E95" w:rsidRDefault="001B4056" w:rsidP="001B4056">
      <w:pPr>
        <w:jc w:val="both"/>
        <w:rPr>
          <w:rFonts w:ascii="Times New Roman" w:hAnsi="Times New Roman" w:cs="Times New Roman"/>
          <w:color w:val="7F5F52" w:themeColor="accent5"/>
          <w:sz w:val="24"/>
        </w:rPr>
      </w:pPr>
      <w:r w:rsidRPr="00F37E95">
        <w:rPr>
          <w:rFonts w:ascii="Times New Roman" w:hAnsi="Times New Roman" w:cs="Times New Roman"/>
          <w:color w:val="7F5F52" w:themeColor="accent5"/>
          <w:sz w:val="24"/>
          <w:szCs w:val="24"/>
        </w:rPr>
        <w:tab/>
      </w:r>
      <w:r w:rsidR="006B29C7" w:rsidRPr="00F37E95">
        <w:rPr>
          <w:rFonts w:ascii="Times New Roman" w:hAnsi="Times New Roman" w:cs="Times New Roman"/>
          <w:color w:val="7F5F52" w:themeColor="accent5"/>
          <w:sz w:val="24"/>
          <w:szCs w:val="24"/>
        </w:rPr>
        <w:t xml:space="preserve">Na proračun utječe omjer prihoda i primitaka te rashoda i izdataka. </w:t>
      </w:r>
      <w:r w:rsidR="00DD15FC" w:rsidRPr="00F37E95">
        <w:rPr>
          <w:rFonts w:ascii="Times New Roman" w:hAnsi="Times New Roman" w:cs="Times New Roman"/>
          <w:color w:val="7F5F52" w:themeColor="accent5"/>
          <w:sz w:val="24"/>
        </w:rPr>
        <w:t xml:space="preserve">Navedena stavka </w:t>
      </w:r>
      <w:r w:rsidR="006B29C7" w:rsidRPr="00F37E95">
        <w:rPr>
          <w:rFonts w:ascii="Times New Roman" w:hAnsi="Times New Roman" w:cs="Times New Roman"/>
          <w:color w:val="7F5F52" w:themeColor="accent5"/>
          <w:sz w:val="24"/>
        </w:rPr>
        <w:t xml:space="preserve">vezana je uz načelo proračuna što znači da je </w:t>
      </w:r>
      <w:r w:rsidR="00DD33FE" w:rsidRPr="00F37E95">
        <w:rPr>
          <w:rFonts w:ascii="Times New Roman" w:hAnsi="Times New Roman" w:cs="Times New Roman"/>
          <w:color w:val="7F5F52" w:themeColor="accent5"/>
          <w:sz w:val="24"/>
        </w:rPr>
        <w:t>ukupna visina planiranih prihoda i primitaka istovjetna ukupnoj visini planiranih rashoda i izdataka.</w:t>
      </w:r>
    </w:p>
    <w:p w:rsidR="00D43572" w:rsidRPr="00F37E95" w:rsidRDefault="0082541C" w:rsidP="00D43572">
      <w:pPr>
        <w:jc w:val="center"/>
        <w:rPr>
          <w:rFonts w:ascii="Times New Roman" w:hAnsi="Times New Roman" w:cs="Times New Roman"/>
          <w:color w:val="7F5F52" w:themeColor="accent5"/>
          <w:sz w:val="28"/>
          <w:szCs w:val="24"/>
        </w:rPr>
      </w:pPr>
      <w:r>
        <w:rPr>
          <w:noProof/>
        </w:rPr>
        <w:drawing>
          <wp:inline distT="0" distB="0" distL="0" distR="0" wp14:anchorId="514BC16F" wp14:editId="6248AE97">
            <wp:extent cx="2047875" cy="1365323"/>
            <wp:effectExtent l="0" t="0" r="0" b="6350"/>
            <wp:docPr id="14" name="Picture 14" descr="Should Your Budget Balance? NO!! - Pro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ld Your Budget Balance? NO!! - Prop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702" cy="1365874"/>
                    </a:xfrm>
                    <a:prstGeom prst="rect">
                      <a:avLst/>
                    </a:prstGeom>
                    <a:noFill/>
                    <a:ln>
                      <a:noFill/>
                    </a:ln>
                  </pic:spPr>
                </pic:pic>
              </a:graphicData>
            </a:graphic>
          </wp:inline>
        </w:drawing>
      </w:r>
    </w:p>
    <w:p w:rsidR="00F31DC9" w:rsidRPr="00F37E95" w:rsidRDefault="004515D7" w:rsidP="004217F6">
      <w:p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Proračun nije statičan nego se sukladno Zakonu o proračunu može mijenjati tijekom proračunske godin</w:t>
      </w:r>
      <w:r w:rsidR="006D602D" w:rsidRPr="00F37E95">
        <w:rPr>
          <w:rFonts w:ascii="Times New Roman" w:hAnsi="Times New Roman" w:cs="Times New Roman"/>
          <w:color w:val="7F5F52" w:themeColor="accent5"/>
          <w:sz w:val="24"/>
          <w:szCs w:val="24"/>
        </w:rPr>
        <w:t xml:space="preserve">e </w:t>
      </w:r>
      <w:r w:rsidR="006018F1" w:rsidRPr="00F37E95">
        <w:rPr>
          <w:rFonts w:ascii="Times New Roman" w:hAnsi="Times New Roman" w:cs="Times New Roman"/>
          <w:color w:val="7F5F52" w:themeColor="accent5"/>
          <w:sz w:val="24"/>
          <w:szCs w:val="24"/>
        </w:rPr>
        <w:t>te se tada</w:t>
      </w:r>
      <w:r w:rsidR="006D602D" w:rsidRPr="00F37E95">
        <w:rPr>
          <w:rFonts w:ascii="Times New Roman" w:hAnsi="Times New Roman" w:cs="Times New Roman"/>
          <w:color w:val="7F5F52" w:themeColor="accent5"/>
          <w:sz w:val="24"/>
          <w:szCs w:val="24"/>
        </w:rPr>
        <w:t xml:space="preserve"> radi rebalans Proračuna. </w:t>
      </w:r>
      <w:r w:rsidR="006B29C7" w:rsidRPr="00F37E95">
        <w:rPr>
          <w:rFonts w:ascii="Times New Roman" w:hAnsi="Times New Roman" w:cs="Times New Roman"/>
          <w:color w:val="7F5F52" w:themeColor="accent5"/>
          <w:sz w:val="24"/>
          <w:szCs w:val="24"/>
        </w:rPr>
        <w:t>Donosi ga</w:t>
      </w:r>
      <w:r w:rsidR="00DD15FC" w:rsidRPr="00F37E95">
        <w:rPr>
          <w:rFonts w:ascii="Times New Roman" w:hAnsi="Times New Roman" w:cs="Times New Roman"/>
          <w:color w:val="7F5F52" w:themeColor="accent5"/>
          <w:sz w:val="24"/>
          <w:szCs w:val="24"/>
        </w:rPr>
        <w:t xml:space="preserve"> U</w:t>
      </w:r>
      <w:r w:rsidR="00E86DC2" w:rsidRPr="00F37E95">
        <w:rPr>
          <w:rFonts w:ascii="Times New Roman" w:hAnsi="Times New Roman" w:cs="Times New Roman"/>
          <w:color w:val="7F5F52" w:themeColor="accent5"/>
          <w:sz w:val="24"/>
          <w:szCs w:val="24"/>
        </w:rPr>
        <w:t>pravni o</w:t>
      </w:r>
      <w:r w:rsidR="006B29C7" w:rsidRPr="00F37E95">
        <w:rPr>
          <w:rFonts w:ascii="Times New Roman" w:hAnsi="Times New Roman" w:cs="Times New Roman"/>
          <w:color w:val="7F5F52" w:themeColor="accent5"/>
          <w:sz w:val="24"/>
          <w:szCs w:val="24"/>
        </w:rPr>
        <w:t xml:space="preserve">djel za </w:t>
      </w:r>
      <w:r w:rsidR="00436810" w:rsidRPr="00F37E95">
        <w:rPr>
          <w:rFonts w:ascii="Times New Roman" w:hAnsi="Times New Roman" w:cs="Times New Roman"/>
          <w:color w:val="7F5F52" w:themeColor="accent5"/>
          <w:sz w:val="24"/>
          <w:szCs w:val="24"/>
        </w:rPr>
        <w:t xml:space="preserve">financije i </w:t>
      </w:r>
      <w:r w:rsidR="00F0754C" w:rsidRPr="00F37E95">
        <w:rPr>
          <w:rFonts w:ascii="Times New Roman" w:hAnsi="Times New Roman" w:cs="Times New Roman"/>
          <w:color w:val="7F5F52" w:themeColor="accent5"/>
          <w:sz w:val="24"/>
          <w:szCs w:val="24"/>
        </w:rPr>
        <w:t>Ž</w:t>
      </w:r>
      <w:r w:rsidR="00E86DC2" w:rsidRPr="00F37E95">
        <w:rPr>
          <w:rFonts w:ascii="Times New Roman" w:hAnsi="Times New Roman" w:cs="Times New Roman"/>
          <w:color w:val="7F5F52" w:themeColor="accent5"/>
          <w:sz w:val="24"/>
          <w:szCs w:val="24"/>
        </w:rPr>
        <w:t xml:space="preserve">upanijska skupština Bjelovarsko-bilogorske županije. Ostale informacije </w:t>
      </w:r>
      <w:r w:rsidR="006B29C7" w:rsidRPr="00F37E95">
        <w:rPr>
          <w:rFonts w:ascii="Times New Roman" w:hAnsi="Times New Roman" w:cs="Times New Roman"/>
          <w:color w:val="7F5F52" w:themeColor="accent5"/>
          <w:sz w:val="24"/>
          <w:szCs w:val="24"/>
        </w:rPr>
        <w:t>vezane za rebalans dostupne su</w:t>
      </w:r>
      <w:r w:rsidR="00E86DC2" w:rsidRPr="00F37E95">
        <w:rPr>
          <w:rFonts w:ascii="Times New Roman" w:hAnsi="Times New Roman" w:cs="Times New Roman"/>
          <w:color w:val="7F5F52" w:themeColor="accent5"/>
          <w:sz w:val="24"/>
          <w:szCs w:val="24"/>
        </w:rPr>
        <w:t xml:space="preserve"> na stranicama Bjelovarsko-bilogorske županije.</w:t>
      </w:r>
    </w:p>
    <w:p w:rsidR="00967C84" w:rsidRDefault="00967C84" w:rsidP="00F66C13">
      <w:pPr>
        <w:tabs>
          <w:tab w:val="left" w:pos="284"/>
        </w:tabs>
        <w:autoSpaceDE w:val="0"/>
        <w:autoSpaceDN w:val="0"/>
        <w:adjustRightInd w:val="0"/>
        <w:spacing w:after="160"/>
        <w:jc w:val="center"/>
        <w:rPr>
          <w:rFonts w:ascii="Times New Roman" w:eastAsia="Calibri" w:hAnsi="Times New Roman" w:cs="Times New Roman"/>
          <w:b/>
          <w:i/>
          <w:color w:val="7F5F52" w:themeColor="accent5"/>
          <w:sz w:val="24"/>
          <w:szCs w:val="24"/>
        </w:rPr>
      </w:pPr>
    </w:p>
    <w:p w:rsidR="00A3326D" w:rsidRPr="00F37E95" w:rsidRDefault="00A3326D" w:rsidP="00F66C13">
      <w:pPr>
        <w:tabs>
          <w:tab w:val="left" w:pos="284"/>
        </w:tabs>
        <w:autoSpaceDE w:val="0"/>
        <w:autoSpaceDN w:val="0"/>
        <w:adjustRightInd w:val="0"/>
        <w:spacing w:after="160"/>
        <w:jc w:val="center"/>
        <w:rPr>
          <w:rFonts w:ascii="Times New Roman" w:eastAsia="Calibri" w:hAnsi="Times New Roman" w:cs="Times New Roman"/>
          <w:b/>
          <w:i/>
          <w:color w:val="7F5F52" w:themeColor="accent5"/>
          <w:sz w:val="24"/>
          <w:szCs w:val="24"/>
        </w:rPr>
      </w:pPr>
      <w:r w:rsidRPr="00F37E95">
        <w:rPr>
          <w:rFonts w:ascii="Times New Roman" w:eastAsia="Calibri" w:hAnsi="Times New Roman" w:cs="Times New Roman"/>
          <w:b/>
          <w:i/>
          <w:color w:val="7F5F52" w:themeColor="accent5"/>
          <w:sz w:val="24"/>
          <w:szCs w:val="24"/>
        </w:rPr>
        <w:t>Plan razvoja Bjelovarsko-bilogorske županije za razdoblje 2022. do 2027. godine</w:t>
      </w:r>
    </w:p>
    <w:p w:rsidR="00A3326D"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ab/>
      </w:r>
      <w:r w:rsidRPr="00F37E95">
        <w:rPr>
          <w:rFonts w:ascii="Times New Roman" w:hAnsi="Times New Roman" w:cs="Times New Roman"/>
          <w:color w:val="7F5F52" w:themeColor="accent5"/>
          <w:sz w:val="24"/>
          <w:szCs w:val="24"/>
        </w:rPr>
        <w:t>Plan razvoja Bjelovarsko-bilogorske županije za razdoblje 2022. do 2027. godine temeljni je strateški planski dokument u kojem su određeni glavni ciljevi i prioriteti razvoja te projekti koji će svojom realizacijom doprinijeti ostvarenju postavljene vizije područja. Analizom stanja i SWOT analizom prepoznale su se razvojne potrebe i promjene koje se žele postići na razini Županije, a koje su izražene vizijom te hijerarhijom ciljeva, prioriteta i mjera.</w:t>
      </w:r>
    </w:p>
    <w:p w:rsidR="00A3326D"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ab/>
        <w:t>Vizija razvoja Županije do 2027. godine glasi: „Županija očuvanog okoliša, tradicije i kulturne baštine, usmjerena zelenom razvoju, razvoju ljudskih resursa, participativnom i djelotvornom upravljanju radi postizanja gospodarske konkurentnosti i visoke kvalitete življenja“.</w:t>
      </w:r>
    </w:p>
    <w:p w:rsidR="00A3326D" w:rsidRPr="00F37E95" w:rsidRDefault="00D5535F"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r>
      <w:r w:rsidR="00A3326D" w:rsidRPr="00F37E95">
        <w:rPr>
          <w:rFonts w:ascii="Times New Roman" w:hAnsi="Times New Roman" w:cs="Times New Roman"/>
          <w:color w:val="7F5F52" w:themeColor="accent5"/>
          <w:sz w:val="24"/>
          <w:szCs w:val="24"/>
        </w:rPr>
        <w:t xml:space="preserve">Plan ima 4 prioriteta koja doprinose ostvarenju vizije: </w:t>
      </w:r>
    </w:p>
    <w:p w:rsidR="00A3326D" w:rsidRPr="00F37E95" w:rsidRDefault="00A3326D" w:rsidP="00F66C13">
      <w:pPr>
        <w:numPr>
          <w:ilvl w:val="0"/>
          <w:numId w:val="33"/>
        </w:numPr>
        <w:spacing w:after="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Prioritet 1. Razvoj inovativnog i održivog gospodarstva</w:t>
      </w:r>
    </w:p>
    <w:p w:rsidR="00A3326D" w:rsidRPr="00F37E95" w:rsidRDefault="00A3326D" w:rsidP="00F66C13">
      <w:pPr>
        <w:numPr>
          <w:ilvl w:val="0"/>
          <w:numId w:val="33"/>
        </w:numPr>
        <w:spacing w:after="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Prioritet 2. Podizanje kvalitete života na području cijele Županije</w:t>
      </w:r>
    </w:p>
    <w:p w:rsidR="00A3326D" w:rsidRPr="00F37E95" w:rsidRDefault="00A3326D" w:rsidP="00F66C13">
      <w:pPr>
        <w:numPr>
          <w:ilvl w:val="0"/>
          <w:numId w:val="33"/>
        </w:numPr>
        <w:spacing w:after="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Prioritet 3. Zelena i digitalna tranzicija</w:t>
      </w:r>
    </w:p>
    <w:p w:rsidR="00A3326D" w:rsidRPr="00F37E95" w:rsidRDefault="00A3326D" w:rsidP="00F66C13">
      <w:pPr>
        <w:numPr>
          <w:ilvl w:val="0"/>
          <w:numId w:val="33"/>
        </w:numPr>
        <w:spacing w:after="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Prioritet 4. Kvalitetno upravljanje Županijom</w:t>
      </w:r>
    </w:p>
    <w:p w:rsidR="00A3326D"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p>
    <w:p w:rsidR="00A3326D"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t>Prioritet 1. ima četiri posebna cilja i jedanaest mjera koje su usmjerene k razvoju povoljnog poslovnog okruženja i poboljšanju konkurentnosti gospodarstva uz poticanje inovativnog, održivog i energetski učinkovitog gospodarstva te razvoj turizma i poljoprivrede. Prioritet se također usmjerava i na razvoj cjelokupnog sustava obrazovanja te ulaganja u usavršavanje nastavnika i obrazovnu infrastrukturu.</w:t>
      </w:r>
    </w:p>
    <w:p w:rsidR="00A3326D"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t>Prioritet 2. ima tri posebna cilja i sedam mjera kojima se želi poboljšati kvaliteta života unaprjeđenjem zdravstvenih i socijalnih usluga na području Županije. Osim toga, potiče se razvoj segmenta kulture i jačanje udruga civilnog društva te razvoj sportske infrastrukture uz promociju sporta i zdravih životnih navika.</w:t>
      </w:r>
    </w:p>
    <w:p w:rsidR="00A3326D"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t>Prioritet 3. ima četiri posebna cilj i deset mjera koji su usmjereni k uvođenju održivog i zelenog poslovanja prelaskom na čistu energiju, poboljšanjem energetske učinkovitosti, digitalizacijom te očuvanjem prirodne baštine i obnovom ekosustava. Prioritet je također usmjeren na uspostavu kvalitetnije javne infrastrukture, poboljšanje prometne infrastrukture te unaprjeđenje sustava zaštite od poplava što vodi poboljšanju kvalitete života.</w:t>
      </w:r>
    </w:p>
    <w:p w:rsidR="00F66C13" w:rsidRPr="00F37E95" w:rsidRDefault="00A3326D"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t xml:space="preserve">Prioritet 4. ima dva posebna cilja i pet mjera koji su usmjereni k osnaživanju ljudskih potencijala uz jačanje županijskih institucija u svrhu poboljšanja poslovnih procesa, učinkovitog upravljanja te jačanja kapaciteta za pripremu i provedbu razvojnih projekata. Također planira se jačanje sustava prostornog planiranja i zaštite na području Županije u svrhu prevencije i osiguranja pravovremene reakcije za djelovanje u kriznim situacijama. </w:t>
      </w:r>
    </w:p>
    <w:p w:rsidR="00F66C13" w:rsidRPr="00F37E95" w:rsidRDefault="00F66C13" w:rsidP="00F66C13">
      <w:pPr>
        <w:tabs>
          <w:tab w:val="left" w:pos="284"/>
        </w:tabs>
        <w:autoSpaceDE w:val="0"/>
        <w:autoSpaceDN w:val="0"/>
        <w:adjustRightInd w:val="0"/>
        <w:spacing w:after="160"/>
        <w:jc w:val="both"/>
        <w:rPr>
          <w:rFonts w:ascii="Times New Roman" w:hAnsi="Times New Roman" w:cs="Times New Roman"/>
          <w:color w:val="7F5F52" w:themeColor="accent5"/>
          <w:sz w:val="24"/>
          <w:szCs w:val="24"/>
        </w:rPr>
      </w:pPr>
    </w:p>
    <w:p w:rsidR="00F66C13" w:rsidRPr="00F37E95" w:rsidRDefault="00F66C13" w:rsidP="00F66C13">
      <w:pPr>
        <w:tabs>
          <w:tab w:val="left" w:pos="284"/>
        </w:tabs>
        <w:autoSpaceDE w:val="0"/>
        <w:autoSpaceDN w:val="0"/>
        <w:adjustRightInd w:val="0"/>
        <w:spacing w:after="160" w:line="259" w:lineRule="auto"/>
        <w:jc w:val="both"/>
        <w:rPr>
          <w:rFonts w:ascii="Times New Roman" w:hAnsi="Times New Roman" w:cs="Times New Roman"/>
          <w:color w:val="7F5F52" w:themeColor="accent5"/>
          <w:sz w:val="24"/>
          <w:szCs w:val="24"/>
        </w:rPr>
      </w:pPr>
    </w:p>
    <w:p w:rsidR="00F66C13" w:rsidRPr="00F37E95" w:rsidRDefault="00F66C13" w:rsidP="00F66C13">
      <w:pPr>
        <w:tabs>
          <w:tab w:val="left" w:pos="284"/>
        </w:tabs>
        <w:autoSpaceDE w:val="0"/>
        <w:autoSpaceDN w:val="0"/>
        <w:adjustRightInd w:val="0"/>
        <w:spacing w:after="160" w:line="259" w:lineRule="auto"/>
        <w:jc w:val="both"/>
        <w:rPr>
          <w:rFonts w:ascii="Times New Roman" w:hAnsi="Times New Roman" w:cs="Times New Roman"/>
          <w:color w:val="7F5F52" w:themeColor="accent5"/>
          <w:sz w:val="24"/>
          <w:szCs w:val="24"/>
        </w:rPr>
      </w:pPr>
    </w:p>
    <w:p w:rsidR="00967C84" w:rsidRDefault="00967C84" w:rsidP="004217F6">
      <w:pPr>
        <w:jc w:val="both"/>
        <w:rPr>
          <w:rFonts w:ascii="Times New Roman" w:hAnsi="Times New Roman" w:cs="Times New Roman"/>
          <w:b/>
          <w:i/>
          <w:color w:val="7F5F52" w:themeColor="accent5"/>
          <w:sz w:val="24"/>
          <w:szCs w:val="24"/>
        </w:rPr>
      </w:pPr>
    </w:p>
    <w:p w:rsidR="00967C84" w:rsidRDefault="00967C84" w:rsidP="004217F6">
      <w:pPr>
        <w:jc w:val="both"/>
        <w:rPr>
          <w:rFonts w:ascii="Times New Roman" w:hAnsi="Times New Roman" w:cs="Times New Roman"/>
          <w:b/>
          <w:i/>
          <w:color w:val="7F5F52" w:themeColor="accent5"/>
          <w:sz w:val="24"/>
          <w:szCs w:val="24"/>
        </w:rPr>
      </w:pPr>
    </w:p>
    <w:p w:rsidR="00FD5038" w:rsidRDefault="00FD5038" w:rsidP="004217F6">
      <w:pPr>
        <w:jc w:val="both"/>
        <w:rPr>
          <w:rFonts w:ascii="Times New Roman" w:hAnsi="Times New Roman" w:cs="Times New Roman"/>
          <w:b/>
          <w:i/>
          <w:color w:val="7F5F52" w:themeColor="accent5"/>
          <w:sz w:val="24"/>
          <w:szCs w:val="24"/>
        </w:rPr>
      </w:pPr>
    </w:p>
    <w:p w:rsidR="00C069D1" w:rsidRDefault="00C069D1" w:rsidP="004217F6">
      <w:pPr>
        <w:jc w:val="both"/>
        <w:rPr>
          <w:rFonts w:ascii="Times New Roman" w:hAnsi="Times New Roman" w:cs="Times New Roman"/>
          <w:b/>
          <w:i/>
          <w:color w:val="7F5F52" w:themeColor="accent5"/>
          <w:sz w:val="24"/>
          <w:szCs w:val="24"/>
        </w:rPr>
      </w:pPr>
    </w:p>
    <w:p w:rsidR="007A743B" w:rsidRPr="00F37E95" w:rsidRDefault="008A0C12" w:rsidP="004217F6">
      <w:pPr>
        <w:jc w:val="both"/>
        <w:rPr>
          <w:rFonts w:ascii="Times New Roman" w:hAnsi="Times New Roman" w:cs="Times New Roman"/>
          <w:b/>
          <w:i/>
          <w:color w:val="7F5F52" w:themeColor="accent5"/>
          <w:sz w:val="24"/>
          <w:szCs w:val="24"/>
        </w:rPr>
      </w:pPr>
      <w:r w:rsidRPr="00F37E95">
        <w:rPr>
          <w:rFonts w:ascii="Times New Roman" w:hAnsi="Times New Roman" w:cs="Times New Roman"/>
          <w:b/>
          <w:i/>
          <w:color w:val="7F5F52" w:themeColor="accent5"/>
          <w:sz w:val="24"/>
          <w:szCs w:val="24"/>
        </w:rPr>
        <w:lastRenderedPageBreak/>
        <w:t>Aktualni programi</w:t>
      </w:r>
    </w:p>
    <w:p w:rsidR="00AE13FF" w:rsidRPr="00F37E95" w:rsidRDefault="00800757"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SLUŽBA UREDA ŽUPANA</w:t>
      </w:r>
    </w:p>
    <w:p w:rsidR="00AE13FF" w:rsidRPr="00F37E95" w:rsidRDefault="00372B30"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800757" w:rsidRPr="00F37E95" w:rsidRDefault="00ED7D0D" w:rsidP="0009336E">
      <w:pPr>
        <w:pStyle w:val="ListParagraph"/>
        <w:numPr>
          <w:ilvl w:val="1"/>
          <w:numId w:val="1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PRORAČUNSKA PRIČUVA</w:t>
      </w:r>
    </w:p>
    <w:p w:rsidR="00800757" w:rsidRPr="00F37E95" w:rsidRDefault="00ED7D0D" w:rsidP="0009336E">
      <w:pPr>
        <w:pStyle w:val="ListParagraph"/>
        <w:numPr>
          <w:ilvl w:val="1"/>
          <w:numId w:val="1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AKTIVNOSTI PROTOKOLA KABINETA ŽUPANA</w:t>
      </w:r>
    </w:p>
    <w:p w:rsidR="00734D84" w:rsidRPr="00F37E95" w:rsidRDefault="00ED7D0D" w:rsidP="0009336E">
      <w:pPr>
        <w:pStyle w:val="ListParagraph"/>
        <w:numPr>
          <w:ilvl w:val="1"/>
          <w:numId w:val="1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UNAPREĐENJE SUSTAVA KVALITETE – ISSO STANDARDI</w:t>
      </w:r>
    </w:p>
    <w:p w:rsidR="00800757" w:rsidRPr="00F37E95" w:rsidRDefault="00ED7D0D" w:rsidP="0009336E">
      <w:pPr>
        <w:pStyle w:val="ListParagraph"/>
        <w:numPr>
          <w:ilvl w:val="1"/>
          <w:numId w:val="12"/>
        </w:numPr>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OBILJEŽAVANJE PRIGODNIH DATUMA, OBLJETNICA I SL.</w:t>
      </w:r>
    </w:p>
    <w:p w:rsidR="00800757" w:rsidRPr="00F37E95" w:rsidRDefault="00ED7D0D" w:rsidP="0009336E">
      <w:pPr>
        <w:pStyle w:val="ListParagraph"/>
        <w:numPr>
          <w:ilvl w:val="1"/>
          <w:numId w:val="1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AKTIVNOSTI MANJINSKIH UDRUGA</w:t>
      </w:r>
    </w:p>
    <w:p w:rsidR="00800757" w:rsidRPr="00F37E95" w:rsidRDefault="00ED7D0D" w:rsidP="0009336E">
      <w:pPr>
        <w:pStyle w:val="ListParagraph"/>
        <w:numPr>
          <w:ilvl w:val="1"/>
          <w:numId w:val="12"/>
        </w:numPr>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SURADNJA BBŽ S POKRAJINAMA I DRUGIM REGIJAMA </w:t>
      </w:r>
    </w:p>
    <w:p w:rsidR="003427C4" w:rsidRDefault="003427C4" w:rsidP="0009336E">
      <w:pPr>
        <w:pStyle w:val="ListParagraph"/>
        <w:numPr>
          <w:ilvl w:val="1"/>
          <w:numId w:val="12"/>
        </w:numPr>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POMOĆ HRVATIMA IZVAN HRVATSKE</w:t>
      </w:r>
    </w:p>
    <w:p w:rsidR="00D23664" w:rsidRPr="00F37E95" w:rsidRDefault="00D23664" w:rsidP="0009336E">
      <w:pPr>
        <w:pStyle w:val="ListParagraph"/>
        <w:numPr>
          <w:ilvl w:val="1"/>
          <w:numId w:val="12"/>
        </w:numPr>
        <w:rPr>
          <w:rFonts w:ascii="Times New Roman" w:hAnsi="Times New Roman" w:cs="Times New Roman"/>
          <w:color w:val="7F5F52" w:themeColor="accent5"/>
          <w:sz w:val="24"/>
          <w:szCs w:val="24"/>
        </w:rPr>
      </w:pPr>
      <w:r w:rsidRPr="00D23664">
        <w:rPr>
          <w:rFonts w:ascii="Times New Roman" w:hAnsi="Times New Roman" w:cs="Times New Roman"/>
          <w:color w:val="7F5F52" w:themeColor="accent5"/>
          <w:sz w:val="24"/>
          <w:szCs w:val="24"/>
        </w:rPr>
        <w:t>PROMICANJE POVIJESNIH, KULTURNIH, GOSPODARSKIH, FILMSKIH I UMJETNIČKIH VRIJEDNOSTI BBŽ</w:t>
      </w:r>
    </w:p>
    <w:p w:rsidR="00800757" w:rsidRPr="00F37E95" w:rsidRDefault="00ED7D0D" w:rsidP="0009336E">
      <w:pPr>
        <w:pStyle w:val="ListParagraph"/>
        <w:numPr>
          <w:ilvl w:val="1"/>
          <w:numId w:val="1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TRANSPARENTNOST PRORAČUNA BBŽ</w:t>
      </w:r>
    </w:p>
    <w:p w:rsidR="003427C4" w:rsidRPr="00F37E95" w:rsidRDefault="003427C4" w:rsidP="003427C4">
      <w:pPr>
        <w:pStyle w:val="ListParagraph"/>
        <w:ind w:left="0"/>
        <w:jc w:val="both"/>
        <w:rPr>
          <w:rFonts w:ascii="Times New Roman" w:hAnsi="Times New Roman" w:cs="Times New Roman"/>
          <w:i/>
          <w:color w:val="7F5F52" w:themeColor="accent5"/>
          <w:sz w:val="24"/>
          <w:szCs w:val="24"/>
        </w:rPr>
      </w:pPr>
    </w:p>
    <w:p w:rsidR="003427C4" w:rsidRPr="00F37E95" w:rsidRDefault="003427C4" w:rsidP="003427C4">
      <w:pPr>
        <w:pStyle w:val="ListParagraph"/>
        <w:ind w:left="0"/>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Civilno društvo - udruge</w:t>
      </w:r>
    </w:p>
    <w:p w:rsidR="003427C4" w:rsidRPr="00F37E95" w:rsidRDefault="003427C4" w:rsidP="003427C4">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ODRŽAVANJE SPOMEN-OBILJEŽJA KUSONJE</w:t>
      </w:r>
    </w:p>
    <w:p w:rsidR="00800757" w:rsidRPr="00F37E95" w:rsidRDefault="00800757" w:rsidP="00800757">
      <w:pPr>
        <w:pStyle w:val="ListParagraph"/>
        <w:ind w:left="792"/>
        <w:jc w:val="both"/>
        <w:rPr>
          <w:rFonts w:ascii="Times New Roman" w:hAnsi="Times New Roman" w:cs="Times New Roman"/>
          <w:color w:val="7F5F52" w:themeColor="accent5"/>
          <w:sz w:val="24"/>
          <w:szCs w:val="24"/>
        </w:rPr>
      </w:pPr>
    </w:p>
    <w:p w:rsidR="00800757" w:rsidRPr="00F37E95" w:rsidRDefault="00800757" w:rsidP="00800757">
      <w:pPr>
        <w:pStyle w:val="ListParagraph"/>
        <w:ind w:left="0"/>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Protupožarna zaštita i spašavanje</w:t>
      </w:r>
    </w:p>
    <w:p w:rsidR="00F84FE1"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bookmarkStart w:id="0" w:name="_Hlk89153297"/>
      <w:r w:rsidRPr="00F37E95">
        <w:rPr>
          <w:rFonts w:ascii="Times New Roman" w:hAnsi="Times New Roman" w:cs="Times New Roman"/>
          <w:color w:val="7F5F52" w:themeColor="accent5"/>
          <w:sz w:val="24"/>
          <w:szCs w:val="24"/>
        </w:rPr>
        <w:t>VATROGASNA ZAJEDNICA BBŽ</w:t>
      </w:r>
    </w:p>
    <w:p w:rsidR="00F84FE1"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CIVILNA ZAŠTITA</w:t>
      </w:r>
    </w:p>
    <w:p w:rsidR="00F84FE1"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HRVATSKA GORSKA SLUŽBA SPAŠAVANJA</w:t>
      </w:r>
    </w:p>
    <w:p w:rsidR="00F84FE1"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SANIRANJE POSLJEDICA ŠTETA U AKCIDENTNIM SITUACIJAMA</w:t>
      </w:r>
    </w:p>
    <w:p w:rsidR="00F01F01"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ŽUPANIJSKI STOŽER CIVILNE ZAŠTITE VEZANO UZ COVID-19</w:t>
      </w:r>
    </w:p>
    <w:p w:rsidR="00F01F01" w:rsidRPr="00F37E95" w:rsidRDefault="00F01F01" w:rsidP="00F01F01">
      <w:pPr>
        <w:ind w:left="792"/>
        <w:contextualSpacing/>
        <w:jc w:val="both"/>
        <w:rPr>
          <w:rFonts w:ascii="Times New Roman" w:hAnsi="Times New Roman" w:cs="Times New Roman"/>
          <w:i/>
          <w:color w:val="7F5F52" w:themeColor="accent5"/>
          <w:sz w:val="24"/>
          <w:szCs w:val="24"/>
        </w:rPr>
      </w:pPr>
    </w:p>
    <w:p w:rsidR="00F01F01" w:rsidRPr="00F37E95" w:rsidRDefault="00F01F01" w:rsidP="00F01F01">
      <w:pPr>
        <w:contextualSpacing/>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Nacionalne manjine</w:t>
      </w:r>
    </w:p>
    <w:bookmarkEnd w:id="0"/>
    <w:p w:rsidR="00F01F01"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FINANCIRANJE VIJEĆA NACIONALNIH MANJINA</w:t>
      </w:r>
    </w:p>
    <w:p w:rsidR="00F01F01"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FINANCIRANJE PREDSTAVNIKA NACIONALNIH MANJINA</w:t>
      </w:r>
    </w:p>
    <w:p w:rsidR="00D23664" w:rsidRDefault="00D23664" w:rsidP="0009336E">
      <w:pPr>
        <w:numPr>
          <w:ilvl w:val="1"/>
          <w:numId w:val="17"/>
        </w:numPr>
        <w:contextualSpacing/>
        <w:jc w:val="both"/>
        <w:rPr>
          <w:rFonts w:ascii="Times New Roman" w:hAnsi="Times New Roman" w:cs="Times New Roman"/>
          <w:color w:val="7F5F52" w:themeColor="accent5"/>
          <w:sz w:val="24"/>
          <w:szCs w:val="24"/>
        </w:rPr>
      </w:pPr>
      <w:r w:rsidRPr="00D23664">
        <w:rPr>
          <w:rFonts w:ascii="Times New Roman" w:hAnsi="Times New Roman" w:cs="Times New Roman"/>
          <w:color w:val="7F5F52" w:themeColor="accent5"/>
          <w:sz w:val="24"/>
          <w:szCs w:val="24"/>
        </w:rPr>
        <w:t>SMOTRA MANJINSKOG STVARALAŠTVA</w:t>
      </w:r>
    </w:p>
    <w:p w:rsidR="00D23664" w:rsidRDefault="00D23664" w:rsidP="0009336E">
      <w:pPr>
        <w:numPr>
          <w:ilvl w:val="1"/>
          <w:numId w:val="17"/>
        </w:numPr>
        <w:contextualSpacing/>
        <w:jc w:val="both"/>
        <w:rPr>
          <w:rFonts w:ascii="Times New Roman" w:hAnsi="Times New Roman" w:cs="Times New Roman"/>
          <w:color w:val="7F5F52" w:themeColor="accent5"/>
          <w:sz w:val="24"/>
          <w:szCs w:val="24"/>
        </w:rPr>
      </w:pPr>
      <w:r w:rsidRPr="00D23664">
        <w:rPr>
          <w:rFonts w:ascii="Times New Roman" w:hAnsi="Times New Roman" w:cs="Times New Roman"/>
          <w:color w:val="7F5F52" w:themeColor="accent5"/>
          <w:sz w:val="24"/>
          <w:szCs w:val="24"/>
        </w:rPr>
        <w:t>OČUVANJE MANJINSKIH JEZIKA</w:t>
      </w:r>
    </w:p>
    <w:p w:rsidR="009A69D2" w:rsidRDefault="009A69D2" w:rsidP="009A69D2">
      <w:pPr>
        <w:ind w:left="792"/>
        <w:contextualSpacing/>
        <w:jc w:val="both"/>
        <w:rPr>
          <w:rFonts w:ascii="Times New Roman" w:hAnsi="Times New Roman" w:cs="Times New Roman"/>
          <w:color w:val="7F5F52" w:themeColor="accent5"/>
          <w:sz w:val="24"/>
          <w:szCs w:val="24"/>
        </w:rPr>
      </w:pPr>
    </w:p>
    <w:p w:rsidR="009A69D2" w:rsidRPr="00F37E95" w:rsidRDefault="009A69D2" w:rsidP="009A69D2">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67704A" w:rsidRDefault="009A69D2" w:rsidP="00451015">
      <w:pPr>
        <w:pStyle w:val="ListParagraph"/>
        <w:numPr>
          <w:ilvl w:val="0"/>
          <w:numId w:val="35"/>
        </w:numPr>
        <w:jc w:val="both"/>
        <w:rPr>
          <w:rFonts w:ascii="Times New Roman" w:hAnsi="Times New Roman" w:cs="Times New Roman"/>
          <w:color w:val="7F5F52" w:themeColor="accent5"/>
          <w:sz w:val="24"/>
          <w:szCs w:val="24"/>
        </w:rPr>
      </w:pPr>
      <w:r w:rsidRPr="009A69D2">
        <w:rPr>
          <w:rFonts w:ascii="Times New Roman" w:hAnsi="Times New Roman" w:cs="Times New Roman"/>
          <w:color w:val="7F5F52" w:themeColor="accent5"/>
          <w:sz w:val="24"/>
          <w:szCs w:val="24"/>
        </w:rPr>
        <w:t>RENOVACIJA STARE GLAZBENE ŠKOLE</w:t>
      </w:r>
    </w:p>
    <w:p w:rsidR="00451015" w:rsidRPr="00451015" w:rsidRDefault="00451015" w:rsidP="00451015">
      <w:pPr>
        <w:pStyle w:val="ListParagraph"/>
        <w:jc w:val="both"/>
        <w:rPr>
          <w:rFonts w:ascii="Times New Roman" w:hAnsi="Times New Roman" w:cs="Times New Roman"/>
          <w:color w:val="7F5F52" w:themeColor="accent5"/>
          <w:sz w:val="24"/>
          <w:szCs w:val="24"/>
        </w:rPr>
      </w:pPr>
    </w:p>
    <w:p w:rsidR="000F6FE5" w:rsidRPr="00F37E95" w:rsidRDefault="000F6FE5"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PRAVNE I ZAJEDNIČKE POSLOVE</w:t>
      </w:r>
    </w:p>
    <w:p w:rsidR="000F6FE5" w:rsidRPr="00F37E95" w:rsidRDefault="000F6FE5" w:rsidP="000F6FE5">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0F6FE5"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REDOVNE AKTIVNOSTI ŽUPANIJSKE SKUPŠTINE</w:t>
      </w:r>
    </w:p>
    <w:p w:rsidR="000F6FE5"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SREDSTVA ZA RAD POLITIČKIH STRANAKA</w:t>
      </w:r>
    </w:p>
    <w:p w:rsidR="000F6FE5"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SREDSTVA ZA RAD SLUŽBENIČKOG SUDA</w:t>
      </w:r>
    </w:p>
    <w:p w:rsidR="0067704A"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 xml:space="preserve">PROVEDBA </w:t>
      </w:r>
      <w:r w:rsidR="003427C4" w:rsidRPr="00F37E95">
        <w:rPr>
          <w:rFonts w:ascii="Times New Roman" w:hAnsi="Times New Roman" w:cs="Times New Roman"/>
          <w:color w:val="7F5F52" w:themeColor="accent5"/>
          <w:sz w:val="24"/>
          <w:szCs w:val="24"/>
        </w:rPr>
        <w:t>LOKALNIH IZBORA</w:t>
      </w:r>
    </w:p>
    <w:p w:rsidR="000F6FE5"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PROVEDBA AKCIJSKOG PLANA POVJERENSTVA ZA RAVNOPRAVNOST SPOLOVA</w:t>
      </w:r>
    </w:p>
    <w:p w:rsidR="0067704A" w:rsidRPr="00F37E95" w:rsidRDefault="00ED7D0D" w:rsidP="0009336E">
      <w:pPr>
        <w:numPr>
          <w:ilvl w:val="1"/>
          <w:numId w:val="17"/>
        </w:numPr>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UVOĐENJE I ODRŽAVANJE UREDSKOG POSLOVANJA - DIGITALIZACIJA</w:t>
      </w:r>
    </w:p>
    <w:p w:rsidR="00B36FEA" w:rsidRPr="00F37E95" w:rsidRDefault="00B36FEA" w:rsidP="004217F6">
      <w:pPr>
        <w:pStyle w:val="ListParagraph"/>
        <w:ind w:left="792"/>
        <w:jc w:val="both"/>
        <w:rPr>
          <w:rFonts w:ascii="Times New Roman" w:hAnsi="Times New Roman" w:cs="Times New Roman"/>
          <w:color w:val="7F5F52" w:themeColor="accent5"/>
          <w:sz w:val="24"/>
          <w:szCs w:val="24"/>
        </w:rPr>
      </w:pPr>
    </w:p>
    <w:p w:rsidR="00632012" w:rsidRPr="00F37E95" w:rsidRDefault="000F6FE5"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FINANCIJE</w:t>
      </w:r>
    </w:p>
    <w:p w:rsidR="00632012" w:rsidRPr="00F37E95" w:rsidRDefault="00372B30" w:rsidP="004217F6">
      <w:pPr>
        <w:jc w:val="both"/>
        <w:rPr>
          <w:rFonts w:ascii="Times New Roman" w:hAnsi="Times New Roman" w:cs="Times New Roman"/>
          <w:i/>
          <w:color w:val="7F5F52" w:themeColor="accent5"/>
          <w:sz w:val="24"/>
          <w:szCs w:val="24"/>
        </w:rPr>
      </w:pPr>
      <w:bookmarkStart w:id="1" w:name="_Hlk89153609"/>
      <w:r w:rsidRPr="00F37E95">
        <w:rPr>
          <w:rFonts w:ascii="Times New Roman" w:hAnsi="Times New Roman" w:cs="Times New Roman"/>
          <w:i/>
          <w:color w:val="7F5F52" w:themeColor="accent5"/>
          <w:sz w:val="24"/>
          <w:szCs w:val="24"/>
        </w:rPr>
        <w:t xml:space="preserve">Program: Redovne </w:t>
      </w:r>
      <w:r w:rsidR="00632012" w:rsidRPr="00F37E95">
        <w:rPr>
          <w:rFonts w:ascii="Times New Roman" w:hAnsi="Times New Roman" w:cs="Times New Roman"/>
          <w:i/>
          <w:color w:val="7F5F52" w:themeColor="accent5"/>
          <w:sz w:val="24"/>
          <w:szCs w:val="24"/>
        </w:rPr>
        <w:t>djelatnost</w:t>
      </w:r>
      <w:r w:rsidRPr="00F37E95">
        <w:rPr>
          <w:rFonts w:ascii="Times New Roman" w:hAnsi="Times New Roman" w:cs="Times New Roman"/>
          <w:i/>
          <w:color w:val="7F5F52" w:themeColor="accent5"/>
          <w:sz w:val="24"/>
          <w:szCs w:val="24"/>
        </w:rPr>
        <w:t>i</w:t>
      </w:r>
    </w:p>
    <w:bookmarkEnd w:id="1"/>
    <w:p w:rsidR="000F6FE5" w:rsidRPr="00F37E95" w:rsidRDefault="00ED7D0D" w:rsidP="0009336E">
      <w:pPr>
        <w:pStyle w:val="ListParagraph"/>
        <w:numPr>
          <w:ilvl w:val="0"/>
          <w:numId w:val="13"/>
        </w:numPr>
        <w:ind w:left="851"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REDOVNE AKTIVNOSTI UPRAVNIH ODJELA </w:t>
      </w:r>
    </w:p>
    <w:p w:rsidR="000F6FE5" w:rsidRPr="00F37E95" w:rsidRDefault="00ED7D0D" w:rsidP="0009336E">
      <w:pPr>
        <w:pStyle w:val="ListParagraph"/>
        <w:numPr>
          <w:ilvl w:val="0"/>
          <w:numId w:val="13"/>
        </w:numPr>
        <w:ind w:left="851"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FINANCIRANJE REDOVNIH AKTIVNOSTI ZA POVJERENE POSLOVE DRŽAVNE UPRAVE</w:t>
      </w:r>
    </w:p>
    <w:p w:rsidR="000F6FE5" w:rsidRPr="00F37E95" w:rsidRDefault="00ED7D0D" w:rsidP="0009336E">
      <w:pPr>
        <w:pStyle w:val="ListParagraph"/>
        <w:numPr>
          <w:ilvl w:val="0"/>
          <w:numId w:val="13"/>
        </w:numPr>
        <w:ind w:left="851"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OPREMU ŽUPANIJE</w:t>
      </w:r>
    </w:p>
    <w:p w:rsidR="000F6FE5" w:rsidRPr="00F37E95" w:rsidRDefault="00ED7D0D" w:rsidP="0009336E">
      <w:pPr>
        <w:pStyle w:val="ListParagraph"/>
        <w:numPr>
          <w:ilvl w:val="0"/>
          <w:numId w:val="13"/>
        </w:numPr>
        <w:ind w:left="851"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RAZVIJANJE SUSTAVA LOKALNE RIZNICE</w:t>
      </w:r>
    </w:p>
    <w:p w:rsidR="000F6FE5" w:rsidRPr="00F37E95" w:rsidRDefault="000F6FE5" w:rsidP="000F6FE5">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Program: </w:t>
      </w:r>
      <w:r w:rsidR="00250F8F" w:rsidRPr="00F37E95">
        <w:rPr>
          <w:rFonts w:ascii="Times New Roman" w:hAnsi="Times New Roman" w:cs="Times New Roman"/>
          <w:i/>
          <w:color w:val="7F5F52" w:themeColor="accent5"/>
          <w:sz w:val="24"/>
          <w:szCs w:val="24"/>
        </w:rPr>
        <w:t>Civilno društvo - udruge</w:t>
      </w:r>
    </w:p>
    <w:p w:rsidR="000F6FE5" w:rsidRPr="00F37E95" w:rsidRDefault="00ED7D0D" w:rsidP="0009336E">
      <w:pPr>
        <w:pStyle w:val="ListParagraph"/>
        <w:numPr>
          <w:ilvl w:val="0"/>
          <w:numId w:val="13"/>
        </w:numPr>
        <w:ind w:hanging="218"/>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SREDSTVA ZA RAD UDRUGA BBŽ</w:t>
      </w:r>
    </w:p>
    <w:p w:rsidR="00D16FEE" w:rsidRPr="00F37E95" w:rsidRDefault="00D16FEE" w:rsidP="004217F6">
      <w:pPr>
        <w:pStyle w:val="ListParagraph"/>
        <w:ind w:left="792"/>
        <w:jc w:val="both"/>
        <w:rPr>
          <w:rFonts w:ascii="Times New Roman" w:hAnsi="Times New Roman" w:cs="Times New Roman"/>
          <w:color w:val="7F5F52" w:themeColor="accent5"/>
          <w:sz w:val="24"/>
          <w:szCs w:val="24"/>
        </w:rPr>
      </w:pPr>
    </w:p>
    <w:p w:rsidR="00632012" w:rsidRPr="00F37E95" w:rsidRDefault="005307AD"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UO ZA GOSPODARSKI RAZVOJ I KOMUNALNE DJELATNOSTI</w:t>
      </w:r>
    </w:p>
    <w:p w:rsidR="005307AD" w:rsidRPr="00F37E95" w:rsidRDefault="005307AD" w:rsidP="005307AD">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Poticanje razvoja turizma</w:t>
      </w:r>
    </w:p>
    <w:p w:rsidR="005307AD" w:rsidRPr="00F37E95" w:rsidRDefault="00ED7D0D" w:rsidP="0009336E">
      <w:pPr>
        <w:pStyle w:val="ListParagraph"/>
        <w:numPr>
          <w:ilvl w:val="1"/>
          <w:numId w:val="1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TURISTIČKA ZAJEDNICA BJELOVARSKO-BILOGORSKE ŽUPANIJE</w:t>
      </w:r>
    </w:p>
    <w:p w:rsidR="005307AD" w:rsidRPr="00F37E95" w:rsidRDefault="00ED7D0D" w:rsidP="0009336E">
      <w:pPr>
        <w:pStyle w:val="ListParagraph"/>
        <w:numPr>
          <w:ilvl w:val="1"/>
          <w:numId w:val="1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POTPORA RAZVOJU KONTINENTALNOG TURIZMA</w:t>
      </w:r>
    </w:p>
    <w:p w:rsidR="005307AD" w:rsidRPr="00F37E95" w:rsidRDefault="00ED7D0D" w:rsidP="0009336E">
      <w:pPr>
        <w:pStyle w:val="ListParagraph"/>
        <w:numPr>
          <w:ilvl w:val="1"/>
          <w:numId w:val="1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TURISTIČKE MANIFESTACIJE OD VAŽNOSTI ZA ŽUPANIJU</w:t>
      </w:r>
    </w:p>
    <w:p w:rsidR="005307AD" w:rsidRPr="00F37E95" w:rsidRDefault="00ED7D0D" w:rsidP="0009336E">
      <w:pPr>
        <w:pStyle w:val="ListParagraph"/>
        <w:numPr>
          <w:ilvl w:val="1"/>
          <w:numId w:val="1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JAVNA TURISTIČKA INFRASTRUKTURA</w:t>
      </w:r>
    </w:p>
    <w:p w:rsidR="00AF7A69" w:rsidRPr="00F37E95" w:rsidRDefault="00AF7A69" w:rsidP="004217F6">
      <w:pPr>
        <w:pStyle w:val="ListParagraph"/>
        <w:ind w:left="792"/>
        <w:jc w:val="both"/>
        <w:rPr>
          <w:rFonts w:ascii="Times New Roman" w:hAnsi="Times New Roman" w:cs="Times New Roman"/>
          <w:color w:val="7F5F52" w:themeColor="accent5"/>
          <w:sz w:val="24"/>
          <w:szCs w:val="24"/>
        </w:rPr>
      </w:pPr>
    </w:p>
    <w:p w:rsidR="00A120A1" w:rsidRPr="00F37E95" w:rsidRDefault="00A120A1"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Poticanje razvoja malog i srednjeg poduzetništva obrtništva</w:t>
      </w:r>
    </w:p>
    <w:p w:rsidR="00D805F1"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PROMICANJE GOSPODARSTVA BJELOVARSKO-BILOGORSKE ŽUPANIJE</w:t>
      </w:r>
    </w:p>
    <w:p w:rsidR="00EE31FF"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„SUVENIR NOVA“</w:t>
      </w:r>
    </w:p>
    <w:p w:rsidR="008D106E" w:rsidRPr="00F37E95" w:rsidRDefault="00ED7D0D" w:rsidP="00AF7A69">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POTICANJE NASTUPA NA SAJMOVIMA</w:t>
      </w:r>
    </w:p>
    <w:p w:rsidR="008D106E"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FINANCIRANJE RAZVOJA OBRTNIŠTVA</w:t>
      </w:r>
    </w:p>
    <w:p w:rsidR="008D106E"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POTPORA ZA RAD GOSPODARSKO–SOCIJALNOG VIJEĆA</w:t>
      </w:r>
    </w:p>
    <w:p w:rsidR="00AD6F02"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POTICANJE CERTIFICIRANJA I UVOĐENJA SUSTAVA KVALITETE KOD GOSPODARSKIH SUBJEKATA</w:t>
      </w:r>
    </w:p>
    <w:p w:rsidR="00D16FEE"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w:t>
      </w:r>
      <w:r w:rsidR="00AF7A69"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NOVIH I RABLJENIH STROJEVA I OPREME</w:t>
      </w:r>
    </w:p>
    <w:p w:rsidR="003E1725"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UREĐENJA PROIZVODNO POSLOVNIH OBJEKATA I OBRTNIČKIH RADIONICA</w:t>
      </w:r>
    </w:p>
    <w:p w:rsidR="00D935E9"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POTPORA ZA IMPLEMENTACIJU OBNOVLJIVIH IZVORA ENERGIJE</w:t>
      </w:r>
    </w:p>
    <w:p w:rsidR="00F5408E" w:rsidRPr="00F37E95" w:rsidRDefault="00F5408E" w:rsidP="0009336E">
      <w:pPr>
        <w:pStyle w:val="ListParagraph"/>
        <w:numPr>
          <w:ilvl w:val="1"/>
          <w:numId w:val="15"/>
        </w:numPr>
        <w:jc w:val="both"/>
        <w:rPr>
          <w:rFonts w:ascii="Times New Roman" w:hAnsi="Times New Roman" w:cs="Times New Roman"/>
          <w:color w:val="7F5F52" w:themeColor="accent5"/>
          <w:sz w:val="24"/>
          <w:szCs w:val="24"/>
        </w:rPr>
      </w:pPr>
      <w:r w:rsidRPr="00F5408E">
        <w:rPr>
          <w:rFonts w:ascii="Times New Roman" w:hAnsi="Times New Roman" w:cs="Times New Roman"/>
          <w:color w:val="7F5F52" w:themeColor="accent5"/>
          <w:sz w:val="24"/>
          <w:szCs w:val="24"/>
        </w:rPr>
        <w:t>SUFINANCIRANJE TROŠKOVA ATESTIRANJA I OSPOSOBLJAVANJA</w:t>
      </w:r>
    </w:p>
    <w:p w:rsidR="00D935E9" w:rsidRPr="00F37E95" w:rsidRDefault="00ED7D0D" w:rsidP="0009336E">
      <w:pPr>
        <w:pStyle w:val="ListParagraph"/>
        <w:numPr>
          <w:ilvl w:val="1"/>
          <w:numId w:val="1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POTPORA RAZVOJU PODUZETNIČKOJ INFRSTRUKTURI</w:t>
      </w:r>
    </w:p>
    <w:p w:rsidR="00F5408E" w:rsidRDefault="00F5408E" w:rsidP="004217F6">
      <w:pPr>
        <w:jc w:val="both"/>
        <w:rPr>
          <w:rFonts w:ascii="Times New Roman" w:hAnsi="Times New Roman" w:cs="Times New Roman"/>
          <w:i/>
          <w:color w:val="7F5F52" w:themeColor="accent5"/>
          <w:sz w:val="24"/>
          <w:szCs w:val="24"/>
        </w:rPr>
      </w:pPr>
    </w:p>
    <w:p w:rsidR="008D106E" w:rsidRPr="00F37E95" w:rsidRDefault="006027DF"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lastRenderedPageBreak/>
        <w:t>Program: Redovna djelatnost R</w:t>
      </w:r>
      <w:r w:rsidR="008D106E" w:rsidRPr="00F37E95">
        <w:rPr>
          <w:rFonts w:ascii="Times New Roman" w:hAnsi="Times New Roman" w:cs="Times New Roman"/>
          <w:i/>
          <w:color w:val="7F5F52" w:themeColor="accent5"/>
          <w:sz w:val="24"/>
          <w:szCs w:val="24"/>
        </w:rPr>
        <w:t>egionalne razvojne agencije</w:t>
      </w:r>
    </w:p>
    <w:p w:rsidR="001C447C" w:rsidRDefault="00ED7D0D" w:rsidP="0009336E">
      <w:pPr>
        <w:pStyle w:val="ListParagraph"/>
        <w:numPr>
          <w:ilvl w:val="1"/>
          <w:numId w:val="1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PROJEKTA SFEU</w:t>
      </w:r>
    </w:p>
    <w:p w:rsidR="00ED0CCF" w:rsidRDefault="00ED0CCF" w:rsidP="0009336E">
      <w:pPr>
        <w:pStyle w:val="ListParagraph"/>
        <w:numPr>
          <w:ilvl w:val="1"/>
          <w:numId w:val="16"/>
        </w:numPr>
        <w:jc w:val="both"/>
        <w:rPr>
          <w:rFonts w:ascii="Times New Roman" w:hAnsi="Times New Roman" w:cs="Times New Roman"/>
          <w:color w:val="7F5F52" w:themeColor="accent5"/>
          <w:sz w:val="24"/>
          <w:szCs w:val="24"/>
        </w:rPr>
      </w:pPr>
      <w:r w:rsidRPr="00ED0CCF">
        <w:rPr>
          <w:rFonts w:ascii="Times New Roman" w:hAnsi="Times New Roman" w:cs="Times New Roman"/>
          <w:color w:val="7F5F52" w:themeColor="accent5"/>
          <w:sz w:val="24"/>
          <w:szCs w:val="24"/>
        </w:rPr>
        <w:t>REDOVNA DJELATNOST JU  RAZVOJNE AGENCIJE BJELOVARSKO-BILOGORSKE ŽUPANIJE</w:t>
      </w:r>
    </w:p>
    <w:p w:rsidR="00ED0CCF" w:rsidRPr="00F37E95" w:rsidRDefault="00ED0CCF" w:rsidP="0009336E">
      <w:pPr>
        <w:pStyle w:val="ListParagraph"/>
        <w:numPr>
          <w:ilvl w:val="1"/>
          <w:numId w:val="16"/>
        </w:numPr>
        <w:jc w:val="both"/>
        <w:rPr>
          <w:rFonts w:ascii="Times New Roman" w:hAnsi="Times New Roman" w:cs="Times New Roman"/>
          <w:color w:val="7F5F52" w:themeColor="accent5"/>
          <w:sz w:val="24"/>
          <w:szCs w:val="24"/>
        </w:rPr>
      </w:pPr>
      <w:r w:rsidRPr="00ED0CCF">
        <w:rPr>
          <w:rFonts w:ascii="Times New Roman" w:hAnsi="Times New Roman" w:cs="Times New Roman"/>
          <w:color w:val="7F5F52" w:themeColor="accent5"/>
          <w:sz w:val="24"/>
          <w:szCs w:val="24"/>
        </w:rPr>
        <w:t>REDOVNA DJELATNOST JU  RAZVOJNE AGENCIJE BJELOVARSKO-BILOGORSKE ŽUPANIJE -VS KORISNIKA</w:t>
      </w:r>
    </w:p>
    <w:p w:rsidR="00900B32" w:rsidRPr="00F37E95" w:rsidRDefault="004371B1" w:rsidP="0009336E">
      <w:pPr>
        <w:pStyle w:val="ListParagraph"/>
        <w:numPr>
          <w:ilvl w:val="1"/>
          <w:numId w:val="16"/>
        </w:numPr>
        <w:jc w:val="both"/>
        <w:rPr>
          <w:rFonts w:ascii="Times New Roman" w:hAnsi="Times New Roman" w:cs="Times New Roman"/>
          <w:i/>
          <w:color w:val="7F5F52" w:themeColor="accent5"/>
          <w:sz w:val="24"/>
          <w:szCs w:val="24"/>
        </w:rPr>
      </w:pPr>
      <w:r w:rsidRPr="004371B1">
        <w:rPr>
          <w:rFonts w:ascii="Times New Roman" w:hAnsi="Times New Roman" w:cs="Times New Roman"/>
          <w:color w:val="7F5F52" w:themeColor="accent5"/>
          <w:sz w:val="24"/>
          <w:szCs w:val="24"/>
        </w:rPr>
        <w:t xml:space="preserve">VANJSKO VREDNOVANJE PLANA RAZVOJA BJELOVARSKO-BILOGORSKE ŽUPANIJE </w:t>
      </w:r>
      <w:r w:rsidR="00ED7D0D" w:rsidRPr="00F37E95">
        <w:rPr>
          <w:rFonts w:ascii="Times New Roman" w:hAnsi="Times New Roman" w:cs="Times New Roman"/>
          <w:color w:val="7F5F52" w:themeColor="accent5"/>
          <w:sz w:val="24"/>
          <w:szCs w:val="24"/>
        </w:rPr>
        <w:t xml:space="preserve">EKO-TURIZAM 360 </w:t>
      </w:r>
    </w:p>
    <w:p w:rsidR="00F66C13" w:rsidRPr="00F37E95" w:rsidRDefault="00F66C13" w:rsidP="00900B32">
      <w:pPr>
        <w:pStyle w:val="ListParagraph"/>
        <w:ind w:left="0"/>
        <w:jc w:val="both"/>
        <w:rPr>
          <w:rFonts w:ascii="Times New Roman" w:hAnsi="Times New Roman" w:cs="Times New Roman"/>
          <w:i/>
          <w:color w:val="7F5F52" w:themeColor="accent5"/>
          <w:sz w:val="24"/>
          <w:szCs w:val="24"/>
        </w:rPr>
      </w:pPr>
    </w:p>
    <w:p w:rsidR="008D106E" w:rsidRPr="00F37E95" w:rsidRDefault="008D106E" w:rsidP="00900B32">
      <w:pPr>
        <w:pStyle w:val="ListParagraph"/>
        <w:ind w:left="0"/>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Program: </w:t>
      </w:r>
      <w:r w:rsidR="00900B32" w:rsidRPr="00F37E95">
        <w:rPr>
          <w:rFonts w:ascii="Times New Roman" w:hAnsi="Times New Roman" w:cs="Times New Roman"/>
          <w:i/>
          <w:color w:val="7F5F52" w:themeColor="accent5"/>
          <w:sz w:val="24"/>
          <w:szCs w:val="24"/>
        </w:rPr>
        <w:t>Redovne djelatnosti</w:t>
      </w:r>
    </w:p>
    <w:p w:rsidR="00900B32" w:rsidRPr="00F37E95" w:rsidRDefault="00900B32" w:rsidP="00900B32">
      <w:pPr>
        <w:pStyle w:val="ListParagraph"/>
        <w:ind w:left="0"/>
        <w:jc w:val="both"/>
        <w:rPr>
          <w:rFonts w:ascii="Times New Roman" w:hAnsi="Times New Roman" w:cs="Times New Roman"/>
          <w:i/>
          <w:color w:val="7F5F52" w:themeColor="accent5"/>
          <w:sz w:val="24"/>
          <w:szCs w:val="24"/>
        </w:rPr>
      </w:pPr>
    </w:p>
    <w:p w:rsidR="00060498" w:rsidRPr="00F37E95" w:rsidRDefault="00ED7D0D" w:rsidP="0009336E">
      <w:pPr>
        <w:pStyle w:val="ListParagraph"/>
        <w:numPr>
          <w:ilvl w:val="1"/>
          <w:numId w:val="17"/>
        </w:numPr>
        <w:jc w:val="both"/>
        <w:rPr>
          <w:rFonts w:ascii="Times New Roman" w:hAnsi="Times New Roman" w:cs="Times New Roman"/>
          <w:color w:val="7F5F52" w:themeColor="accent5"/>
          <w:sz w:val="24"/>
          <w:szCs w:val="24"/>
        </w:rPr>
      </w:pPr>
      <w:bookmarkStart w:id="2" w:name="_Hlk89153108"/>
      <w:r w:rsidRPr="00F37E95">
        <w:rPr>
          <w:rFonts w:ascii="Times New Roman" w:hAnsi="Times New Roman" w:cs="Times New Roman"/>
          <w:color w:val="7F5F52" w:themeColor="accent5"/>
          <w:sz w:val="24"/>
          <w:szCs w:val="24"/>
        </w:rPr>
        <w:t>POTPORA ŽELJEZNIČKOG PRIJEVOZA BBŽ</w:t>
      </w:r>
    </w:p>
    <w:p w:rsidR="00B36FEA" w:rsidRPr="00F37E95" w:rsidRDefault="00ED7D0D" w:rsidP="0009336E">
      <w:pPr>
        <w:pStyle w:val="ListParagraph"/>
        <w:numPr>
          <w:ilvl w:val="1"/>
          <w:numId w:val="1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JAVNA USLUGA – PRIJEVOZ PUTNIKA U CESTOVNOM PROMETU</w:t>
      </w:r>
    </w:p>
    <w:p w:rsidR="0074664D" w:rsidRDefault="00ED7D0D" w:rsidP="0009336E">
      <w:pPr>
        <w:pStyle w:val="ListParagraph"/>
        <w:numPr>
          <w:ilvl w:val="1"/>
          <w:numId w:val="1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LINIJSKI AUTOBUSNI PRIJEVOZ</w:t>
      </w:r>
    </w:p>
    <w:p w:rsidR="004371B1" w:rsidRDefault="004371B1" w:rsidP="0009336E">
      <w:pPr>
        <w:pStyle w:val="ListParagraph"/>
        <w:numPr>
          <w:ilvl w:val="1"/>
          <w:numId w:val="17"/>
        </w:numPr>
        <w:jc w:val="both"/>
        <w:rPr>
          <w:rFonts w:ascii="Times New Roman" w:hAnsi="Times New Roman" w:cs="Times New Roman"/>
          <w:color w:val="7F5F52" w:themeColor="accent5"/>
          <w:sz w:val="24"/>
          <w:szCs w:val="24"/>
        </w:rPr>
      </w:pPr>
      <w:r w:rsidRPr="004371B1">
        <w:rPr>
          <w:rFonts w:ascii="Times New Roman" w:hAnsi="Times New Roman" w:cs="Times New Roman"/>
          <w:color w:val="7F5F52" w:themeColor="accent5"/>
          <w:sz w:val="24"/>
          <w:szCs w:val="24"/>
        </w:rPr>
        <w:t>ODRŽAVANJE PLATFORME ZA MREŽU LINIJA "JAVNI PRIJEVOZ PUTNIKA"</w:t>
      </w:r>
    </w:p>
    <w:p w:rsidR="004371B1" w:rsidRPr="00F37E95" w:rsidRDefault="004371B1" w:rsidP="0009336E">
      <w:pPr>
        <w:pStyle w:val="ListParagraph"/>
        <w:numPr>
          <w:ilvl w:val="1"/>
          <w:numId w:val="17"/>
        </w:numPr>
        <w:jc w:val="both"/>
        <w:rPr>
          <w:rFonts w:ascii="Times New Roman" w:hAnsi="Times New Roman" w:cs="Times New Roman"/>
          <w:color w:val="7F5F52" w:themeColor="accent5"/>
          <w:sz w:val="24"/>
          <w:szCs w:val="24"/>
        </w:rPr>
      </w:pPr>
      <w:r w:rsidRPr="004371B1">
        <w:rPr>
          <w:rFonts w:ascii="Times New Roman" w:hAnsi="Times New Roman" w:cs="Times New Roman"/>
          <w:color w:val="7F5F52" w:themeColor="accent5"/>
          <w:sz w:val="24"/>
          <w:szCs w:val="24"/>
        </w:rPr>
        <w:t>USPOSTAVA PLATFORME ZA MREŽU LINIJA "JAVNI PRIJEVOZ PUTNIKA" - CESTOVNI PROMET</w:t>
      </w:r>
    </w:p>
    <w:p w:rsidR="00900B32" w:rsidRPr="00F37E95" w:rsidRDefault="00900B32" w:rsidP="00900B32">
      <w:pPr>
        <w:pStyle w:val="ListParagraph"/>
        <w:ind w:left="0"/>
        <w:jc w:val="both"/>
        <w:rPr>
          <w:rFonts w:ascii="Times New Roman" w:hAnsi="Times New Roman" w:cs="Times New Roman"/>
          <w:color w:val="7F5F52" w:themeColor="accent5"/>
          <w:sz w:val="24"/>
          <w:szCs w:val="24"/>
        </w:rPr>
      </w:pPr>
    </w:p>
    <w:p w:rsidR="00900B32" w:rsidRPr="00F37E95" w:rsidRDefault="00900B32" w:rsidP="00900B32">
      <w:pPr>
        <w:pStyle w:val="ListParagraph"/>
        <w:ind w:left="0"/>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Program: Poticanje i razvoj komunalne infrastrukture</w:t>
      </w:r>
    </w:p>
    <w:p w:rsidR="00900B32" w:rsidRPr="00F37E95" w:rsidRDefault="00900B32" w:rsidP="00900B32">
      <w:pPr>
        <w:pStyle w:val="ListParagraph"/>
        <w:ind w:left="0"/>
        <w:jc w:val="both"/>
        <w:rPr>
          <w:rFonts w:ascii="Times New Roman" w:hAnsi="Times New Roman" w:cs="Times New Roman"/>
          <w:color w:val="7F5F52" w:themeColor="accent5"/>
          <w:sz w:val="24"/>
          <w:szCs w:val="24"/>
        </w:rPr>
      </w:pPr>
    </w:p>
    <w:p w:rsidR="00900B32" w:rsidRPr="00F37E95" w:rsidRDefault="00ED7D0D" w:rsidP="0009336E">
      <w:pPr>
        <w:pStyle w:val="ListParagraph"/>
        <w:numPr>
          <w:ilvl w:val="1"/>
          <w:numId w:val="1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OSTALA KOMUNALNA INFRASTRUKTURA</w:t>
      </w:r>
    </w:p>
    <w:p w:rsidR="001B774C" w:rsidRPr="00F37E95" w:rsidRDefault="00ED7D0D" w:rsidP="0009336E">
      <w:pPr>
        <w:pStyle w:val="ListParagraph"/>
        <w:numPr>
          <w:ilvl w:val="1"/>
          <w:numId w:val="1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PROJEKTI RAZVOJA ŠIROKOPOJASNOG INTERNETA</w:t>
      </w:r>
    </w:p>
    <w:p w:rsidR="004B4DF1" w:rsidRPr="00F37E95" w:rsidRDefault="00ED7D0D" w:rsidP="0009336E">
      <w:pPr>
        <w:pStyle w:val="ListParagraph"/>
        <w:numPr>
          <w:ilvl w:val="1"/>
          <w:numId w:val="1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VODOOPSKRBA BBŽ</w:t>
      </w:r>
    </w:p>
    <w:p w:rsidR="004B4DF1" w:rsidRPr="00F37E95" w:rsidRDefault="00ED7D0D" w:rsidP="0009336E">
      <w:pPr>
        <w:pStyle w:val="ListParagraph"/>
        <w:numPr>
          <w:ilvl w:val="1"/>
          <w:numId w:val="1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MONITORING VODE ZA PIĆE</w:t>
      </w:r>
    </w:p>
    <w:p w:rsidR="00900B32" w:rsidRPr="00F37E95" w:rsidRDefault="00900B32" w:rsidP="00900B32">
      <w:pPr>
        <w:pStyle w:val="ListParagraph"/>
        <w:ind w:left="0"/>
        <w:jc w:val="both"/>
        <w:rPr>
          <w:rFonts w:ascii="Times New Roman" w:hAnsi="Times New Roman" w:cs="Times New Roman"/>
          <w:color w:val="7F5F52" w:themeColor="accent5"/>
          <w:sz w:val="24"/>
          <w:szCs w:val="24"/>
        </w:rPr>
      </w:pPr>
    </w:p>
    <w:bookmarkEnd w:id="2"/>
    <w:p w:rsidR="00060498" w:rsidRPr="00F37E95" w:rsidRDefault="00060498"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UPRAVNI ODJEL ZA </w:t>
      </w:r>
      <w:r w:rsidR="00B74843" w:rsidRPr="00F37E95">
        <w:rPr>
          <w:rFonts w:ascii="Times New Roman" w:hAnsi="Times New Roman" w:cs="Times New Roman"/>
          <w:color w:val="7F5F52" w:themeColor="accent5"/>
          <w:sz w:val="24"/>
          <w:szCs w:val="24"/>
        </w:rPr>
        <w:t>PROSTORNO UREĐENJE, GRADNJU, ZAŠTITU OKOLIŠA I ZAŠTITU PRIRODE</w:t>
      </w:r>
    </w:p>
    <w:p w:rsidR="00060498" w:rsidRPr="00F37E95" w:rsidRDefault="00627BAD"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w:t>
      </w:r>
      <w:r w:rsidR="00530C2E" w:rsidRPr="00F37E95">
        <w:rPr>
          <w:rFonts w:ascii="Times New Roman" w:hAnsi="Times New Roman" w:cs="Times New Roman"/>
          <w:i/>
          <w:color w:val="7F5F52" w:themeColor="accent5"/>
          <w:sz w:val="24"/>
          <w:szCs w:val="24"/>
        </w:rPr>
        <w:t xml:space="preserve"> djelatnost</w:t>
      </w:r>
      <w:r w:rsidRPr="00F37E95">
        <w:rPr>
          <w:rFonts w:ascii="Times New Roman" w:hAnsi="Times New Roman" w:cs="Times New Roman"/>
          <w:i/>
          <w:color w:val="7F5F52" w:themeColor="accent5"/>
          <w:sz w:val="24"/>
          <w:szCs w:val="24"/>
        </w:rPr>
        <w:t>i</w:t>
      </w:r>
    </w:p>
    <w:p w:rsidR="00530C2E" w:rsidRPr="00F37E95" w:rsidRDefault="00ED7D0D" w:rsidP="0009336E">
      <w:pPr>
        <w:pStyle w:val="ListParagraph"/>
        <w:numPr>
          <w:ilvl w:val="1"/>
          <w:numId w:val="1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TROŠKOVI RADA STRUČNOG POVJERENSTVA (ZAKON O PROST. UREĐENJU)</w:t>
      </w:r>
    </w:p>
    <w:p w:rsidR="00372B30" w:rsidRPr="00F37E95" w:rsidRDefault="00ED7D0D" w:rsidP="0009336E">
      <w:pPr>
        <w:pStyle w:val="ListParagraph"/>
        <w:numPr>
          <w:ilvl w:val="1"/>
          <w:numId w:val="1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POVJERENSTVO ZA PROCJENU NEKRETNINA</w:t>
      </w:r>
    </w:p>
    <w:p w:rsidR="00F2236B" w:rsidRPr="00F37E95" w:rsidRDefault="00ED7D0D" w:rsidP="0009336E">
      <w:pPr>
        <w:pStyle w:val="ListParagraph"/>
        <w:numPr>
          <w:ilvl w:val="1"/>
          <w:numId w:val="1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PROSTORNO PLANSKE DOKUMENTACIJE</w:t>
      </w:r>
    </w:p>
    <w:p w:rsidR="00530C2E" w:rsidRPr="00F37E95" w:rsidRDefault="00ED7D0D" w:rsidP="0009336E">
      <w:pPr>
        <w:pStyle w:val="ListParagraph"/>
        <w:numPr>
          <w:ilvl w:val="1"/>
          <w:numId w:val="1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GEOINFORMACIJSKI SUSTAV</w:t>
      </w:r>
    </w:p>
    <w:p w:rsidR="00C42358" w:rsidRPr="00F37E95" w:rsidRDefault="00ED7D0D" w:rsidP="0009336E">
      <w:pPr>
        <w:pStyle w:val="ListParagraph"/>
        <w:numPr>
          <w:ilvl w:val="1"/>
          <w:numId w:val="1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RADOVA NA OBNOVI TERMO-OVOJNICE NA ZGRADI HZMO-A</w:t>
      </w:r>
    </w:p>
    <w:p w:rsidR="00F2236B" w:rsidRDefault="00ED7D0D" w:rsidP="0009336E">
      <w:pPr>
        <w:pStyle w:val="ListParagraph"/>
        <w:numPr>
          <w:ilvl w:val="1"/>
          <w:numId w:val="1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SUFINANCIRANJE SANACIJE </w:t>
      </w:r>
      <w:r w:rsidR="00896241" w:rsidRPr="00F37E95">
        <w:rPr>
          <w:rFonts w:ascii="Times New Roman" w:hAnsi="Times New Roman" w:cs="Times New Roman"/>
          <w:color w:val="7F5F52" w:themeColor="accent5"/>
          <w:sz w:val="24"/>
          <w:szCs w:val="24"/>
        </w:rPr>
        <w:t>KLIZIŠTA</w:t>
      </w:r>
    </w:p>
    <w:p w:rsidR="00ED0CCF" w:rsidRPr="00F37E95" w:rsidRDefault="00ED0CCF" w:rsidP="0009336E">
      <w:pPr>
        <w:pStyle w:val="ListParagraph"/>
        <w:numPr>
          <w:ilvl w:val="1"/>
          <w:numId w:val="18"/>
        </w:numPr>
        <w:jc w:val="both"/>
        <w:rPr>
          <w:rFonts w:ascii="Times New Roman" w:hAnsi="Times New Roman" w:cs="Times New Roman"/>
          <w:color w:val="7F5F52" w:themeColor="accent5"/>
          <w:sz w:val="24"/>
          <w:szCs w:val="24"/>
        </w:rPr>
      </w:pPr>
      <w:r w:rsidRPr="00ED0CCF">
        <w:rPr>
          <w:rFonts w:ascii="Times New Roman" w:hAnsi="Times New Roman" w:cs="Times New Roman"/>
          <w:color w:val="7F5F52" w:themeColor="accent5"/>
          <w:sz w:val="24"/>
          <w:szCs w:val="24"/>
        </w:rPr>
        <w:t>"TRANSFORMACIJA PROSTORNIH PLANOVA"</w:t>
      </w:r>
    </w:p>
    <w:p w:rsidR="00F2236B" w:rsidRPr="00F37E95" w:rsidRDefault="00530C2E" w:rsidP="00F2236B">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Program: </w:t>
      </w:r>
      <w:r w:rsidR="00F2236B" w:rsidRPr="00F37E95">
        <w:rPr>
          <w:rFonts w:ascii="Times New Roman" w:hAnsi="Times New Roman" w:cs="Times New Roman"/>
          <w:i/>
          <w:color w:val="7F5F52" w:themeColor="accent5"/>
          <w:sz w:val="24"/>
          <w:szCs w:val="24"/>
        </w:rPr>
        <w:t>Redovna djelatnost JU zavoda za prostorno uređenje</w:t>
      </w:r>
    </w:p>
    <w:p w:rsidR="00F2236B" w:rsidRPr="00F37E95" w:rsidRDefault="00ED7D0D" w:rsidP="0009336E">
      <w:pPr>
        <w:pStyle w:val="ListParagraph"/>
        <w:numPr>
          <w:ilvl w:val="1"/>
          <w:numId w:val="19"/>
        </w:numPr>
        <w:jc w:val="both"/>
        <w:rPr>
          <w:rFonts w:ascii="Times New Roman" w:hAnsi="Times New Roman" w:cs="Times New Roman"/>
          <w:color w:val="7F5F52" w:themeColor="accent5"/>
          <w:sz w:val="24"/>
          <w:szCs w:val="24"/>
        </w:rPr>
      </w:pPr>
      <w:bookmarkStart w:id="3" w:name="_Hlk91506020"/>
      <w:r w:rsidRPr="00F37E95">
        <w:rPr>
          <w:rFonts w:ascii="Times New Roman" w:hAnsi="Times New Roman" w:cs="Times New Roman"/>
          <w:color w:val="7F5F52" w:themeColor="accent5"/>
          <w:sz w:val="24"/>
          <w:szCs w:val="24"/>
        </w:rPr>
        <w:t>REDOVNE AKTIVNOSTI JU ZAVODA ZA PROSTORNO UREĐENJE</w:t>
      </w:r>
    </w:p>
    <w:p w:rsidR="001F2366" w:rsidRDefault="00A6172D" w:rsidP="00A6172D">
      <w:pPr>
        <w:pStyle w:val="ListParagraph"/>
        <w:numPr>
          <w:ilvl w:val="1"/>
          <w:numId w:val="19"/>
        </w:numPr>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REDOVNE AKTIVNOSTI JU ZAVODA ZA PROSTORNO UREĐENJE – VS KORISNIKA</w:t>
      </w:r>
    </w:p>
    <w:p w:rsidR="009F2D05" w:rsidRPr="00F37E95" w:rsidRDefault="009F2D05" w:rsidP="00A6172D">
      <w:pPr>
        <w:pStyle w:val="ListParagraph"/>
        <w:numPr>
          <w:ilvl w:val="1"/>
          <w:numId w:val="19"/>
        </w:numPr>
        <w:rPr>
          <w:rFonts w:ascii="Times New Roman" w:hAnsi="Times New Roman" w:cs="Times New Roman"/>
          <w:color w:val="7F5F52" w:themeColor="accent5"/>
          <w:sz w:val="24"/>
          <w:szCs w:val="24"/>
        </w:rPr>
      </w:pPr>
      <w:r w:rsidRPr="009F2D05">
        <w:rPr>
          <w:rFonts w:ascii="Times New Roman" w:hAnsi="Times New Roman" w:cs="Times New Roman"/>
          <w:color w:val="7F5F52" w:themeColor="accent5"/>
          <w:sz w:val="24"/>
          <w:szCs w:val="24"/>
        </w:rPr>
        <w:t>ANALIZA STANJA U PROSTORU RIJETKO NASELJENIH RURALNIH PODRUČJA</w:t>
      </w:r>
    </w:p>
    <w:bookmarkEnd w:id="3"/>
    <w:p w:rsidR="00F2236B" w:rsidRPr="00F37E95" w:rsidRDefault="00F2236B" w:rsidP="00F2236B">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Redovna djelatnost JU za upravljanje zaštićenim prirodnim vrijednostima</w:t>
      </w:r>
    </w:p>
    <w:p w:rsidR="00F2236B" w:rsidRDefault="00ED7D0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REDOVNE AKTIVNOSTI JU ZA UPRAVLJANJE ZAŠTIĆENIM PRIRODNIM VRIJEDNOSTIMA</w:t>
      </w:r>
    </w:p>
    <w:p w:rsidR="009F2D05" w:rsidRPr="00F37E95" w:rsidRDefault="009F2D05" w:rsidP="0009336E">
      <w:pPr>
        <w:pStyle w:val="ListParagraph"/>
        <w:numPr>
          <w:ilvl w:val="1"/>
          <w:numId w:val="19"/>
        </w:numPr>
        <w:jc w:val="both"/>
        <w:rPr>
          <w:rFonts w:ascii="Times New Roman" w:hAnsi="Times New Roman" w:cs="Times New Roman"/>
          <w:color w:val="7F5F52" w:themeColor="accent5"/>
          <w:sz w:val="24"/>
          <w:szCs w:val="24"/>
        </w:rPr>
      </w:pPr>
      <w:r w:rsidRPr="009F2D05">
        <w:rPr>
          <w:rFonts w:ascii="Times New Roman" w:hAnsi="Times New Roman" w:cs="Times New Roman"/>
          <w:color w:val="7F5F52" w:themeColor="accent5"/>
          <w:sz w:val="24"/>
          <w:szCs w:val="24"/>
        </w:rPr>
        <w:t>AKVAKULTURA KOJA OSIGURAVA USLUGE ZAŠTITE OKOLIŠA</w:t>
      </w:r>
    </w:p>
    <w:p w:rsidR="00F2236B" w:rsidRPr="00F37E95" w:rsidRDefault="00ED7D0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OPREMU JU ZA UPRAVLJANJE ZAŠTIĆENIM  DIJELOVIMA PRIRODE BBŽ</w:t>
      </w:r>
    </w:p>
    <w:p w:rsidR="00F2236B" w:rsidRPr="00F37E95" w:rsidRDefault="00ED7D0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INFO PUNKT BLATNICA</w:t>
      </w:r>
    </w:p>
    <w:p w:rsidR="00F2236B" w:rsidRPr="00F37E95" w:rsidRDefault="00ED7D0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„BIJELA RODA U BBŽ“</w:t>
      </w:r>
    </w:p>
    <w:p w:rsidR="00A6172D" w:rsidRPr="00F37E95" w:rsidRDefault="00A6172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MOČVARNI PLAVAC</w:t>
      </w:r>
    </w:p>
    <w:p w:rsidR="00F2236B" w:rsidRPr="00F37E95" w:rsidRDefault="00ED7D0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USPOSTAVA OKVIRA ZA UPRAVLJANJE EKOLOŠKOM MREŽOM NATURA 2000</w:t>
      </w:r>
    </w:p>
    <w:p w:rsidR="00A6172D" w:rsidRPr="00F37E95" w:rsidRDefault="00A6172D"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BORBA S ODMETNICIMA PRIRODE</w:t>
      </w:r>
    </w:p>
    <w:p w:rsidR="00B74843" w:rsidRPr="00F37E95" w:rsidRDefault="00B74843" w:rsidP="00B74843">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Zaštita okoliša</w:t>
      </w:r>
    </w:p>
    <w:p w:rsidR="00B74843" w:rsidRPr="00F37E95" w:rsidRDefault="0060504B"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IZRADA PROGRAMA ZAŠTITE OKOLIŠA BBŽ</w:t>
      </w:r>
    </w:p>
    <w:p w:rsidR="00F2236B" w:rsidRPr="00F37E95" w:rsidRDefault="0060504B"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PROVEDBA MJERE PRILAGODBE I UBLAŽAVANJA KLIMATSKIM PROMJENAMA I ZAŠTITE OZONSKOG SLOJA</w:t>
      </w:r>
    </w:p>
    <w:p w:rsidR="00F2236B" w:rsidRPr="00F37E95" w:rsidRDefault="0060504B"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PROVEDBA MJERE PRILAGODBE I UBLAŽAVANJA KLIMATSKIM PROMJENAMA I ZAŠTITE OZONSKOG SLOJA-ENERGETSKA UČINKOVITOST</w:t>
      </w:r>
    </w:p>
    <w:p w:rsidR="00F2236B" w:rsidRPr="00F37E95" w:rsidRDefault="0060504B" w:rsidP="0009336E">
      <w:pPr>
        <w:pStyle w:val="ListParagraph"/>
        <w:numPr>
          <w:ilvl w:val="1"/>
          <w:numId w:val="19"/>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PROVEDBA MJERE PRILAGODBE I UBLAŽAVANJA KLIMATSKIM PROMJENAMA I ZAŠTITE OZONSKOG SLOJA</w:t>
      </w:r>
      <w:r w:rsidR="00E40C56"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w:t>
      </w:r>
      <w:r w:rsidR="00E40C56"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color w:val="7F5F52" w:themeColor="accent5"/>
          <w:sz w:val="24"/>
          <w:szCs w:val="24"/>
        </w:rPr>
        <w:t>ZELENA INFRASTRUKTURA</w:t>
      </w:r>
    </w:p>
    <w:p w:rsidR="00F2236B" w:rsidRPr="00F37E95" w:rsidRDefault="00F2236B" w:rsidP="00F2236B">
      <w:pPr>
        <w:pStyle w:val="ListParagraph"/>
        <w:ind w:left="792"/>
        <w:jc w:val="both"/>
        <w:rPr>
          <w:rFonts w:ascii="Times New Roman" w:hAnsi="Times New Roman" w:cs="Times New Roman"/>
          <w:color w:val="7F5F52" w:themeColor="accent5"/>
          <w:sz w:val="24"/>
          <w:szCs w:val="24"/>
        </w:rPr>
      </w:pPr>
    </w:p>
    <w:p w:rsidR="001E391C" w:rsidRPr="00F37E95" w:rsidRDefault="001E391C" w:rsidP="001E391C">
      <w:pPr>
        <w:pStyle w:val="ListParagraph"/>
        <w:ind w:left="792"/>
        <w:jc w:val="both"/>
        <w:rPr>
          <w:rFonts w:ascii="Times New Roman" w:hAnsi="Times New Roman" w:cs="Times New Roman"/>
          <w:color w:val="7F5F52" w:themeColor="accent5"/>
          <w:sz w:val="24"/>
          <w:szCs w:val="24"/>
        </w:rPr>
      </w:pPr>
    </w:p>
    <w:p w:rsidR="00350B26" w:rsidRPr="00F37E95" w:rsidRDefault="00350B26" w:rsidP="0009336E">
      <w:pPr>
        <w:pStyle w:val="ListParagraph"/>
        <w:numPr>
          <w:ilvl w:val="0"/>
          <w:numId w:val="2"/>
        </w:numPr>
        <w:ind w:left="284" w:hanging="284"/>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UPRAVNI ODJEL ZA POLJOPRIVREDU</w:t>
      </w:r>
    </w:p>
    <w:p w:rsidR="00E6729E" w:rsidRPr="00F37E95" w:rsidRDefault="00E6729E" w:rsidP="00E6729E">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Servisiranje unutarnjeg duga</w:t>
      </w:r>
    </w:p>
    <w:p w:rsidR="00E6729E" w:rsidRPr="00F37E95" w:rsidRDefault="00E6729E" w:rsidP="00E6729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OTPLATA KREDITA MINISTARSTVU POJOPRIVREDE </w:t>
      </w:r>
    </w:p>
    <w:p w:rsidR="00E6729E" w:rsidRPr="00F37E95" w:rsidRDefault="00E6729E" w:rsidP="00E6729E">
      <w:pPr>
        <w:pStyle w:val="ListParagraph"/>
        <w:ind w:left="284"/>
        <w:jc w:val="both"/>
        <w:rPr>
          <w:rFonts w:ascii="Times New Roman" w:hAnsi="Times New Roman" w:cs="Times New Roman"/>
          <w:color w:val="7F5F52" w:themeColor="accent5"/>
          <w:sz w:val="24"/>
          <w:szCs w:val="24"/>
        </w:rPr>
      </w:pPr>
    </w:p>
    <w:p w:rsidR="00627BAD" w:rsidRPr="00F37E95" w:rsidRDefault="00350B26"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Razvoj sela i seoskog prostora</w:t>
      </w:r>
    </w:p>
    <w:p w:rsidR="00350B26"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SUBVENCIJE POLJOPRIVREDNICIMA I PODUZETNICIMA</w:t>
      </w:r>
    </w:p>
    <w:p w:rsidR="00350B26"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PROTUGRADNA ZAŠTITA</w:t>
      </w:r>
    </w:p>
    <w:p w:rsidR="00627BAD"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PČELARSTVO</w:t>
      </w:r>
    </w:p>
    <w:p w:rsidR="00627BAD"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POTICANJE STOČARSKE PROIZVODNJE</w:t>
      </w:r>
    </w:p>
    <w:p w:rsidR="00627BAD"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OBRAZOVANJE POLJOPRIVREDNIKA</w:t>
      </w:r>
    </w:p>
    <w:p w:rsidR="00627BAD"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RAZVOJNIH PROJEKATA U POLJOPRIVREDI</w:t>
      </w:r>
    </w:p>
    <w:p w:rsidR="00627BAD"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OČUVANJE TRADICIJSKIH VRIJEDNOSTI</w:t>
      </w:r>
    </w:p>
    <w:p w:rsidR="00350B26"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SUBVENCIJA EKOLOŠKE PROIZVODNJE</w:t>
      </w:r>
    </w:p>
    <w:p w:rsidR="002A15DB"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SUBVENCIJA BILJNE I VOĆARSKE PROIZVODNJE</w:t>
      </w:r>
    </w:p>
    <w:p w:rsidR="007C4E90"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POTICANJE PREMIJE OSIGURANJA POLJOPRIVREDNIH PROIZVODA</w:t>
      </w:r>
    </w:p>
    <w:p w:rsidR="007C4E90"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ANALIZA POLJOPRIVREDNIH ZEMLJIŠTA</w:t>
      </w:r>
    </w:p>
    <w:p w:rsidR="00350B26"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POTICANJE PRODAJE POLJOPRIVREDNIH PROIZVODA</w:t>
      </w:r>
    </w:p>
    <w:p w:rsidR="00D83437"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POTPORE UDRUGAMA U POLJOPRIVREDI</w:t>
      </w:r>
    </w:p>
    <w:p w:rsidR="00926B46"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SUBVENCIONIRANJE OKRUPNJAVANJA POLJOPRIVREDNOG ZEMLJIŠTA</w:t>
      </w:r>
    </w:p>
    <w:p w:rsidR="00640886" w:rsidRPr="00F37E95"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IZRADA PROJEKTNO TEHNIČKE DOKUMENTACIJE</w:t>
      </w:r>
    </w:p>
    <w:p w:rsidR="00722B3F" w:rsidRDefault="0060504B" w:rsidP="0009336E">
      <w:pPr>
        <w:pStyle w:val="ListParagraph"/>
        <w:numPr>
          <w:ilvl w:val="0"/>
          <w:numId w:val="20"/>
        </w:numPr>
        <w:ind w:left="709"/>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POTPORA ZA KUPNJU PRODAJNE AMBALAŽE ZA VOĆE I POVRĆE</w:t>
      </w:r>
    </w:p>
    <w:p w:rsidR="000F3A05" w:rsidRDefault="000F3A05" w:rsidP="0009336E">
      <w:pPr>
        <w:pStyle w:val="ListParagraph"/>
        <w:numPr>
          <w:ilvl w:val="0"/>
          <w:numId w:val="20"/>
        </w:numPr>
        <w:ind w:left="709"/>
        <w:jc w:val="both"/>
        <w:rPr>
          <w:rFonts w:ascii="Times New Roman" w:hAnsi="Times New Roman" w:cs="Times New Roman"/>
          <w:color w:val="7F5F52" w:themeColor="accent5"/>
          <w:sz w:val="24"/>
          <w:szCs w:val="24"/>
        </w:rPr>
      </w:pPr>
      <w:r w:rsidRPr="000F3A05">
        <w:rPr>
          <w:rFonts w:ascii="Times New Roman" w:hAnsi="Times New Roman" w:cs="Times New Roman"/>
          <w:color w:val="7F5F52" w:themeColor="accent5"/>
          <w:sz w:val="24"/>
          <w:szCs w:val="24"/>
        </w:rPr>
        <w:t>ZAŠTITA ŽIVOTINJA</w:t>
      </w:r>
    </w:p>
    <w:p w:rsidR="000F3A05" w:rsidRPr="00F37E95" w:rsidRDefault="000F3A05" w:rsidP="0009336E">
      <w:pPr>
        <w:pStyle w:val="ListParagraph"/>
        <w:numPr>
          <w:ilvl w:val="0"/>
          <w:numId w:val="20"/>
        </w:numPr>
        <w:ind w:left="709"/>
        <w:jc w:val="both"/>
        <w:rPr>
          <w:rFonts w:ascii="Times New Roman" w:hAnsi="Times New Roman" w:cs="Times New Roman"/>
          <w:color w:val="7F5F52" w:themeColor="accent5"/>
          <w:sz w:val="24"/>
          <w:szCs w:val="24"/>
        </w:rPr>
      </w:pPr>
      <w:r w:rsidRPr="000F3A05">
        <w:rPr>
          <w:rFonts w:ascii="Times New Roman" w:hAnsi="Times New Roman" w:cs="Times New Roman"/>
          <w:color w:val="7F5F52" w:themeColor="accent5"/>
          <w:sz w:val="24"/>
          <w:szCs w:val="24"/>
        </w:rPr>
        <w:t>IZBOR NAJUZORNIJE SEOSKE ŽENE</w:t>
      </w:r>
    </w:p>
    <w:p w:rsidR="00D83437" w:rsidRPr="00F37E95" w:rsidRDefault="00D83437"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Lovstvo i šumarstvo</w:t>
      </w:r>
    </w:p>
    <w:p w:rsidR="00D83437" w:rsidRPr="00F37E95" w:rsidRDefault="0060504B" w:rsidP="0009336E">
      <w:pPr>
        <w:pStyle w:val="ListParagraph"/>
        <w:numPr>
          <w:ilvl w:val="0"/>
          <w:numId w:val="21"/>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PROGRAM RAZVOJA I UNAPREĐENJA LOVSTVA</w:t>
      </w:r>
    </w:p>
    <w:p w:rsidR="00847472" w:rsidRPr="00F37E95" w:rsidRDefault="0060504B" w:rsidP="0009336E">
      <w:pPr>
        <w:pStyle w:val="ListParagraph"/>
        <w:numPr>
          <w:ilvl w:val="0"/>
          <w:numId w:val="21"/>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PROVOĐENJE ZAKONA O LOVSTVU, PROMIDŽBA I INFORMIRANJE, PROVOĐENJE MJERA ZA SPRJEČAVANJE ŠTETE</w:t>
      </w:r>
    </w:p>
    <w:p w:rsidR="00D83437" w:rsidRPr="00F37E95" w:rsidRDefault="00D83437" w:rsidP="004217F6">
      <w:pPr>
        <w:jc w:val="both"/>
        <w:rPr>
          <w:rFonts w:ascii="Times New Roman" w:hAnsi="Times New Roman" w:cs="Times New Roman"/>
          <w:color w:val="7F5F52" w:themeColor="accent5"/>
          <w:sz w:val="24"/>
          <w:szCs w:val="24"/>
        </w:rPr>
      </w:pPr>
      <w:r w:rsidRPr="00F37E95">
        <w:rPr>
          <w:rFonts w:ascii="Times New Roman" w:hAnsi="Times New Roman" w:cs="Times New Roman"/>
          <w:i/>
          <w:color w:val="7F5F52" w:themeColor="accent5"/>
          <w:sz w:val="24"/>
          <w:szCs w:val="24"/>
        </w:rPr>
        <w:t>Program: Sustav navodnjavanja i odvodnje</w:t>
      </w:r>
    </w:p>
    <w:p w:rsidR="00F13268" w:rsidRPr="00F37E95" w:rsidRDefault="0060504B" w:rsidP="0009336E">
      <w:pPr>
        <w:pStyle w:val="ListParagraph"/>
        <w:numPr>
          <w:ilvl w:val="0"/>
          <w:numId w:val="2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IZRADA PROJEKTNE DOKUMENTACIJE ZA NAVODNJAVANJE</w:t>
      </w:r>
    </w:p>
    <w:p w:rsidR="00722B3F" w:rsidRDefault="0060504B" w:rsidP="0009336E">
      <w:pPr>
        <w:pStyle w:val="ListParagraph"/>
        <w:numPr>
          <w:ilvl w:val="0"/>
          <w:numId w:val="2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IZVLAŠTENJE NEKRETNINA ZA SN KAPELICA, KANIŠKA IVA</w:t>
      </w:r>
    </w:p>
    <w:p w:rsidR="00EB7EE3" w:rsidRPr="00F37E95" w:rsidRDefault="00EB7EE3" w:rsidP="0009336E">
      <w:pPr>
        <w:pStyle w:val="ListParagraph"/>
        <w:numPr>
          <w:ilvl w:val="0"/>
          <w:numId w:val="22"/>
        </w:numPr>
        <w:jc w:val="both"/>
        <w:rPr>
          <w:rFonts w:ascii="Times New Roman" w:hAnsi="Times New Roman" w:cs="Times New Roman"/>
          <w:color w:val="7F5F52" w:themeColor="accent5"/>
          <w:sz w:val="24"/>
          <w:szCs w:val="24"/>
        </w:rPr>
      </w:pPr>
      <w:r w:rsidRPr="00EB7EE3">
        <w:rPr>
          <w:rFonts w:ascii="Times New Roman" w:hAnsi="Times New Roman" w:cs="Times New Roman"/>
          <w:color w:val="7F5F52" w:themeColor="accent5"/>
          <w:sz w:val="24"/>
          <w:szCs w:val="24"/>
        </w:rPr>
        <w:t>IZGRADNJA SUSTAVA NAVODNJAVANJA KAPELICA - KANIŠKA IVA</w:t>
      </w:r>
    </w:p>
    <w:p w:rsidR="00864213" w:rsidRPr="00F37E95" w:rsidRDefault="00864213" w:rsidP="00864213">
      <w:pPr>
        <w:pStyle w:val="ListParagraph"/>
        <w:ind w:left="1080"/>
        <w:jc w:val="both"/>
        <w:rPr>
          <w:rFonts w:ascii="Times New Roman" w:hAnsi="Times New Roman" w:cs="Times New Roman"/>
          <w:color w:val="7F5F52" w:themeColor="accent5"/>
          <w:sz w:val="24"/>
          <w:szCs w:val="24"/>
        </w:rPr>
      </w:pPr>
    </w:p>
    <w:p w:rsidR="008C1AF1" w:rsidRPr="00F37E95" w:rsidRDefault="00965C50" w:rsidP="00965C50">
      <w:pPr>
        <w:pStyle w:val="ListParagraph"/>
        <w:tabs>
          <w:tab w:val="left" w:pos="1309"/>
        </w:tabs>
        <w:ind w:left="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ab/>
      </w:r>
    </w:p>
    <w:p w:rsidR="00D83437" w:rsidRPr="00F37E95" w:rsidRDefault="00D83437"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UPRAVNI ODJEL ZA </w:t>
      </w:r>
      <w:r w:rsidR="006B47CC" w:rsidRPr="00F37E95">
        <w:rPr>
          <w:rFonts w:ascii="Times New Roman" w:hAnsi="Times New Roman" w:cs="Times New Roman"/>
          <w:color w:val="7F5F52" w:themeColor="accent5"/>
          <w:sz w:val="24"/>
          <w:szCs w:val="24"/>
        </w:rPr>
        <w:t>DRUŠTVENE DJELATNOSTI I OBRAZOVANJE</w:t>
      </w:r>
    </w:p>
    <w:p w:rsidR="00C23059" w:rsidRPr="00F37E95" w:rsidRDefault="00C23059" w:rsidP="00C23059">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C23059" w:rsidRPr="00F37E95" w:rsidRDefault="00C23059" w:rsidP="00C23059">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OŠ – VS KORISNIKA</w:t>
      </w:r>
    </w:p>
    <w:p w:rsidR="00C23059" w:rsidRPr="00F37E95" w:rsidRDefault="00C23059" w:rsidP="00C23059">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KA229 RAZMJENA UČENIKA</w:t>
      </w:r>
    </w:p>
    <w:p w:rsidR="00D83437" w:rsidRPr="00F37E95" w:rsidRDefault="00D83437"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Osnovnoškolsko obrazovanje – decentralizacija</w:t>
      </w:r>
    </w:p>
    <w:p w:rsidR="00D83437" w:rsidRPr="00F37E95" w:rsidRDefault="0060504B" w:rsidP="0009336E">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OSNOVNIH ŠKOLA-DEC</w:t>
      </w:r>
    </w:p>
    <w:p w:rsidR="00D83437" w:rsidRPr="00F37E95" w:rsidRDefault="0060504B" w:rsidP="0009336E">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OTPLATA KREDITA U OSNOVNOM ŠKOLSTVU-DEC</w:t>
      </w:r>
    </w:p>
    <w:p w:rsidR="00A75574" w:rsidRPr="00F37E95" w:rsidRDefault="0060504B" w:rsidP="0009336E">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INVESTICIJSKO I TEKUĆE ODRŽAVANJE U OŠ – DEC</w:t>
      </w:r>
    </w:p>
    <w:p w:rsidR="00A75574" w:rsidRPr="00F37E95" w:rsidRDefault="0060504B" w:rsidP="0009336E">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ULAGANJA U OPREMU OSNOVNOG ŠKOLSTVA – DEC</w:t>
      </w:r>
    </w:p>
    <w:p w:rsidR="003B13BD" w:rsidRPr="00F37E95" w:rsidRDefault="0060504B" w:rsidP="0009336E">
      <w:pPr>
        <w:pStyle w:val="ListParagraph"/>
        <w:numPr>
          <w:ilvl w:val="0"/>
          <w:numId w:val="23"/>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ULAGANJA U OBJEKTE OSNOVNOG ŠKOLSTVA-DEC</w:t>
      </w:r>
    </w:p>
    <w:p w:rsidR="00CF0D1D" w:rsidRPr="00F37E95" w:rsidRDefault="00CF0D1D" w:rsidP="004217F6">
      <w:pPr>
        <w:jc w:val="both"/>
        <w:rPr>
          <w:rFonts w:ascii="Times New Roman" w:hAnsi="Times New Roman" w:cs="Times New Roman"/>
          <w:color w:val="7F5F52" w:themeColor="accent5"/>
          <w:sz w:val="24"/>
          <w:szCs w:val="24"/>
        </w:rPr>
      </w:pPr>
      <w:r w:rsidRPr="00F37E95">
        <w:rPr>
          <w:rFonts w:ascii="Times New Roman" w:hAnsi="Times New Roman" w:cs="Times New Roman"/>
          <w:i/>
          <w:color w:val="7F5F52" w:themeColor="accent5"/>
          <w:sz w:val="24"/>
          <w:szCs w:val="24"/>
        </w:rPr>
        <w:t>Program: Osnovnoškolsko obrazovanje – iznad standarda</w:t>
      </w:r>
    </w:p>
    <w:p w:rsidR="00FF209C"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ŽUPANIJSKA NATJECANJA OŠ</w:t>
      </w:r>
    </w:p>
    <w:p w:rsidR="00FF209C"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BESPLATNO LJETOVANJE DJECE</w:t>
      </w:r>
    </w:p>
    <w:p w:rsidR="00FF209C"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KULTURNE I JAVNE DJELATNOSTI OŠ</w:t>
      </w:r>
    </w:p>
    <w:p w:rsidR="00FF209C"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OSIGURANJE ŠKOLSKIH ZGRADA OSNOVNIH ŠKOLA</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E-TEHNIČARA U OSNOVNIM ŠKOLAMA</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FINANCIRANJE REDOVNE DJELATNOSTI OŠ (IZNAD STANDARDA)</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PROGRAMA JAVNIH POTREBA U PREDŠKOLSKOM ODGOJU I OBRAZOVANJU</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PRIJEVOZA UČENIKA OSNOVNIH ŠKOLA</w:t>
      </w:r>
    </w:p>
    <w:p w:rsidR="0060504B"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PRODUŽENOG BORAVKA</w:t>
      </w:r>
    </w:p>
    <w:p w:rsidR="00A64F52" w:rsidRPr="00F37E95" w:rsidRDefault="00A64F52" w:rsidP="0009336E">
      <w:pPr>
        <w:pStyle w:val="ListParagraph"/>
        <w:numPr>
          <w:ilvl w:val="0"/>
          <w:numId w:val="24"/>
        </w:numPr>
        <w:jc w:val="both"/>
        <w:rPr>
          <w:rFonts w:ascii="Times New Roman" w:hAnsi="Times New Roman" w:cs="Times New Roman"/>
          <w:color w:val="7F5F52" w:themeColor="accent5"/>
          <w:sz w:val="24"/>
          <w:szCs w:val="24"/>
        </w:rPr>
      </w:pPr>
      <w:r>
        <w:rPr>
          <w:rFonts w:ascii="Times New Roman" w:hAnsi="Times New Roman" w:cs="Times New Roman"/>
          <w:color w:val="7F5F52" w:themeColor="accent5"/>
          <w:sz w:val="24"/>
          <w:szCs w:val="24"/>
        </w:rPr>
        <w:t>POSEBNI USPJESI UČENIKA OŠ</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OPREMU OŠ BBŽ</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DOVRŠETAK IZGRADNJE ŠKOLSKO-SPORTSKE DVORANE HERCEGOVAC</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IZRADA PROJEKTNO TEHNIČKE DOKUMENTACIJE ZA ŠKOLE</w:t>
      </w:r>
    </w:p>
    <w:p w:rsidR="00C23059" w:rsidRDefault="00C23059"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SANACIJA POTRESOM OŠTEĆENE ZGRADE PODRUČNOG ODJELA PALEŠNIK</w:t>
      </w:r>
    </w:p>
    <w:p w:rsidR="00F74A73" w:rsidRDefault="00F74A73" w:rsidP="0009336E">
      <w:pPr>
        <w:pStyle w:val="ListParagraph"/>
        <w:numPr>
          <w:ilvl w:val="0"/>
          <w:numId w:val="24"/>
        </w:numPr>
        <w:jc w:val="both"/>
        <w:rPr>
          <w:rFonts w:ascii="Times New Roman" w:hAnsi="Times New Roman" w:cs="Times New Roman"/>
          <w:color w:val="7F5F52" w:themeColor="accent5"/>
          <w:sz w:val="24"/>
          <w:szCs w:val="24"/>
        </w:rPr>
      </w:pPr>
      <w:r w:rsidRPr="00F74A73">
        <w:rPr>
          <w:rFonts w:ascii="Times New Roman" w:hAnsi="Times New Roman" w:cs="Times New Roman"/>
          <w:color w:val="7F5F52" w:themeColor="accent5"/>
          <w:sz w:val="24"/>
          <w:szCs w:val="24"/>
        </w:rPr>
        <w:t>CJELODNEVNA ŠKOLA-OŠ MATE LOVRAKA VELIKI GRĐEVAC</w:t>
      </w:r>
    </w:p>
    <w:p w:rsidR="00F74A73" w:rsidRDefault="00F74A73" w:rsidP="0009336E">
      <w:pPr>
        <w:pStyle w:val="ListParagraph"/>
        <w:numPr>
          <w:ilvl w:val="0"/>
          <w:numId w:val="24"/>
        </w:numPr>
        <w:jc w:val="both"/>
        <w:rPr>
          <w:rFonts w:ascii="Times New Roman" w:hAnsi="Times New Roman" w:cs="Times New Roman"/>
          <w:color w:val="7F5F52" w:themeColor="accent5"/>
          <w:sz w:val="24"/>
          <w:szCs w:val="24"/>
        </w:rPr>
      </w:pPr>
      <w:r w:rsidRPr="00F74A73">
        <w:rPr>
          <w:rFonts w:ascii="Times New Roman" w:hAnsi="Times New Roman" w:cs="Times New Roman"/>
          <w:color w:val="7F5F52" w:themeColor="accent5"/>
          <w:sz w:val="24"/>
          <w:szCs w:val="24"/>
        </w:rPr>
        <w:t>IZGRADNJA DJEČJEG IGRALIŠTA OŠ ŠTEFANJE</w:t>
      </w:r>
    </w:p>
    <w:p w:rsidR="00F74A73" w:rsidRDefault="00F74A73" w:rsidP="0009336E">
      <w:pPr>
        <w:pStyle w:val="ListParagraph"/>
        <w:numPr>
          <w:ilvl w:val="0"/>
          <w:numId w:val="24"/>
        </w:numPr>
        <w:jc w:val="both"/>
        <w:rPr>
          <w:rFonts w:ascii="Times New Roman" w:hAnsi="Times New Roman" w:cs="Times New Roman"/>
          <w:color w:val="7F5F52" w:themeColor="accent5"/>
          <w:sz w:val="24"/>
          <w:szCs w:val="24"/>
        </w:rPr>
      </w:pPr>
      <w:r w:rsidRPr="00F74A73">
        <w:rPr>
          <w:rFonts w:ascii="Times New Roman" w:hAnsi="Times New Roman" w:cs="Times New Roman"/>
          <w:color w:val="7F5F52" w:themeColor="accent5"/>
          <w:sz w:val="24"/>
          <w:szCs w:val="24"/>
        </w:rPr>
        <w:t>SUFINANCIRANJE NABAVE KNJIŽNIČNE GRAĐE OŠ</w:t>
      </w:r>
    </w:p>
    <w:p w:rsidR="00F74A73" w:rsidRPr="00F37E95" w:rsidRDefault="00F74A73" w:rsidP="0009336E">
      <w:pPr>
        <w:pStyle w:val="ListParagraph"/>
        <w:numPr>
          <w:ilvl w:val="0"/>
          <w:numId w:val="24"/>
        </w:numPr>
        <w:jc w:val="both"/>
        <w:rPr>
          <w:rFonts w:ascii="Times New Roman" w:hAnsi="Times New Roman" w:cs="Times New Roman"/>
          <w:color w:val="7F5F52" w:themeColor="accent5"/>
          <w:sz w:val="24"/>
          <w:szCs w:val="24"/>
        </w:rPr>
      </w:pPr>
      <w:r w:rsidRPr="00F74A73">
        <w:rPr>
          <w:rFonts w:ascii="Times New Roman" w:hAnsi="Times New Roman" w:cs="Times New Roman"/>
          <w:color w:val="7F5F52" w:themeColor="accent5"/>
          <w:sz w:val="24"/>
          <w:szCs w:val="24"/>
        </w:rPr>
        <w:t>DOGRADNJA I OPREMANJE ŠKOLA ZA PRELAZAK U JEDNU SMJENU OŠ</w:t>
      </w:r>
    </w:p>
    <w:p w:rsidR="0060504B" w:rsidRPr="00F37E95" w:rsidRDefault="0060504B" w:rsidP="00C23059">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POMOĆNICI U NASTAVI - FINANCIRANJE BBŽ</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ŠKOLSKA SHEMA- OŠ</w:t>
      </w:r>
    </w:p>
    <w:p w:rsidR="0060504B"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ŠKOLSKI MEDNI DAN</w:t>
      </w:r>
    </w:p>
    <w:p w:rsidR="00EB3702" w:rsidRPr="00F37E95" w:rsidRDefault="00EB3702"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KA122 – MIRISI, ZVUCI, OBLICI MOG ZAVIČAJA</w:t>
      </w:r>
    </w:p>
    <w:p w:rsidR="00EB3702" w:rsidRPr="00F37E95" w:rsidRDefault="00EB3702" w:rsidP="00EB3702">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K1 U PODRUČJU OPĆEG ODGOJA I OBRAZOVANJA</w:t>
      </w:r>
    </w:p>
    <w:p w:rsidR="00ED7D0D" w:rsidRPr="00F37E95" w:rsidRDefault="0060504B"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POMOĆNICI U NASTAVI </w:t>
      </w:r>
      <w:r w:rsidR="00EB3702" w:rsidRPr="00F37E95">
        <w:rPr>
          <w:rFonts w:ascii="Times New Roman" w:hAnsi="Times New Roman" w:cs="Times New Roman"/>
          <w:color w:val="7F5F52" w:themeColor="accent5"/>
          <w:sz w:val="24"/>
          <w:szCs w:val="24"/>
        </w:rPr>
        <w:t>OŠ FAZA VI</w:t>
      </w:r>
    </w:p>
    <w:p w:rsidR="00EB3702" w:rsidRDefault="00EB3702" w:rsidP="0009336E">
      <w:pPr>
        <w:pStyle w:val="ListParagraph"/>
        <w:numPr>
          <w:ilvl w:val="0"/>
          <w:numId w:val="24"/>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MI BRINEMO ZA PRIRODU, PRIRODA BRINE ZA NAS</w:t>
      </w:r>
    </w:p>
    <w:p w:rsidR="0019574D" w:rsidRDefault="0019574D" w:rsidP="0009336E">
      <w:pPr>
        <w:pStyle w:val="ListParagraph"/>
        <w:numPr>
          <w:ilvl w:val="0"/>
          <w:numId w:val="24"/>
        </w:numPr>
        <w:jc w:val="both"/>
        <w:rPr>
          <w:rFonts w:ascii="Times New Roman" w:hAnsi="Times New Roman" w:cs="Times New Roman"/>
          <w:color w:val="7F5F52" w:themeColor="accent5"/>
          <w:sz w:val="24"/>
          <w:szCs w:val="24"/>
        </w:rPr>
      </w:pPr>
      <w:r w:rsidRPr="0019574D">
        <w:rPr>
          <w:rFonts w:ascii="Times New Roman" w:hAnsi="Times New Roman" w:cs="Times New Roman"/>
          <w:color w:val="7F5F52" w:themeColor="accent5"/>
          <w:sz w:val="24"/>
          <w:szCs w:val="24"/>
        </w:rPr>
        <w:t>ERASMUS +KA122 - VOLIMO UČITI</w:t>
      </w:r>
    </w:p>
    <w:p w:rsidR="00ED7D0D" w:rsidRPr="000B7662" w:rsidRDefault="0019574D" w:rsidP="000B7662">
      <w:pPr>
        <w:pStyle w:val="ListParagraph"/>
        <w:numPr>
          <w:ilvl w:val="0"/>
          <w:numId w:val="24"/>
        </w:numPr>
        <w:jc w:val="both"/>
        <w:rPr>
          <w:rFonts w:ascii="Times New Roman" w:hAnsi="Times New Roman" w:cs="Times New Roman"/>
          <w:color w:val="7F5F52" w:themeColor="accent5"/>
          <w:sz w:val="24"/>
          <w:szCs w:val="24"/>
        </w:rPr>
      </w:pPr>
      <w:r w:rsidRPr="0019574D">
        <w:rPr>
          <w:rFonts w:ascii="Times New Roman" w:hAnsi="Times New Roman" w:cs="Times New Roman"/>
          <w:color w:val="7F5F52" w:themeColor="accent5"/>
          <w:sz w:val="24"/>
          <w:szCs w:val="24"/>
        </w:rPr>
        <w:t>"POMOĆNICI U NASTAVI OŠ FAZA VII"</w:t>
      </w:r>
    </w:p>
    <w:p w:rsidR="00FC62CC" w:rsidRPr="00F37E95" w:rsidRDefault="00FC62CC" w:rsidP="00FC62CC">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FC62CC" w:rsidRPr="00F37E95" w:rsidRDefault="00FC62CC" w:rsidP="00FC62CC">
      <w:pPr>
        <w:numPr>
          <w:ilvl w:val="0"/>
          <w:numId w:val="25"/>
        </w:numPr>
        <w:contextualSpacing/>
        <w:jc w:val="both"/>
        <w:rPr>
          <w:rFonts w:ascii="Times New Roman" w:hAnsi="Times New Roman" w:cs="Times New Roman"/>
          <w:i/>
          <w:color w:val="7F5F52" w:themeColor="accent5"/>
          <w:sz w:val="24"/>
          <w:szCs w:val="24"/>
        </w:rPr>
      </w:pPr>
      <w:r w:rsidRPr="00F37E95">
        <w:rPr>
          <w:rFonts w:ascii="Times New Roman" w:hAnsi="Times New Roman" w:cs="Times New Roman"/>
          <w:color w:val="7F5F52" w:themeColor="accent5"/>
          <w:sz w:val="24"/>
          <w:szCs w:val="24"/>
        </w:rPr>
        <w:t>REDOVNA DJELATNOST SŠ – VS KORISNIKA</w:t>
      </w:r>
    </w:p>
    <w:p w:rsidR="00FC62CC" w:rsidRPr="00F37E95" w:rsidRDefault="00FC62CC" w:rsidP="00ED7D0D">
      <w:pPr>
        <w:ind w:left="1080"/>
        <w:contextualSpacing/>
        <w:jc w:val="both"/>
        <w:rPr>
          <w:rFonts w:ascii="Times New Roman" w:hAnsi="Times New Roman" w:cs="Times New Roman"/>
          <w:i/>
          <w:color w:val="7F5F52" w:themeColor="accent5"/>
          <w:sz w:val="24"/>
          <w:szCs w:val="24"/>
        </w:rPr>
      </w:pPr>
    </w:p>
    <w:p w:rsidR="00CF0D1D" w:rsidRPr="00F37E95" w:rsidRDefault="0084214A"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Srednjoškolsko obrazovanje – decentralizacija</w:t>
      </w:r>
    </w:p>
    <w:p w:rsidR="00ED7D0D" w:rsidRPr="00F37E95" w:rsidRDefault="00ED7D0D" w:rsidP="0009336E">
      <w:pPr>
        <w:pStyle w:val="ListParagraph"/>
        <w:numPr>
          <w:ilvl w:val="0"/>
          <w:numId w:val="2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SŠ-DEC</w:t>
      </w:r>
    </w:p>
    <w:p w:rsidR="0084214A" w:rsidRPr="00F37E95" w:rsidRDefault="00ED7D0D" w:rsidP="0009336E">
      <w:pPr>
        <w:pStyle w:val="ListParagraph"/>
        <w:numPr>
          <w:ilvl w:val="0"/>
          <w:numId w:val="2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OTPLATA KREDITA U SŠ</w:t>
      </w:r>
    </w:p>
    <w:p w:rsidR="00ED7D0D" w:rsidRPr="00F37E95" w:rsidRDefault="00ED7D0D" w:rsidP="0009336E">
      <w:pPr>
        <w:pStyle w:val="ListParagraph"/>
        <w:numPr>
          <w:ilvl w:val="0"/>
          <w:numId w:val="2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PREHRANA I SMJEŠTAJ - UČENIČKI DOMOVI-DEC</w:t>
      </w:r>
    </w:p>
    <w:p w:rsidR="0084214A" w:rsidRPr="00F37E95" w:rsidRDefault="00ED7D0D" w:rsidP="0009336E">
      <w:pPr>
        <w:pStyle w:val="ListParagraph"/>
        <w:numPr>
          <w:ilvl w:val="0"/>
          <w:numId w:val="2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INVESTICIJSKO I TEKUĆE ODRŽAVANJE U SŠ</w:t>
      </w:r>
    </w:p>
    <w:p w:rsidR="00ED7D0D" w:rsidRPr="00F37E95" w:rsidRDefault="00ED7D0D" w:rsidP="0009336E">
      <w:pPr>
        <w:pStyle w:val="ListParagraph"/>
        <w:numPr>
          <w:ilvl w:val="0"/>
          <w:numId w:val="25"/>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OPREMU SŠ-DEC</w:t>
      </w:r>
    </w:p>
    <w:p w:rsidR="0084214A" w:rsidRPr="00F37E95" w:rsidRDefault="0084214A"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Program: Srednjoškolsko obrazovanje – iznad standarda </w:t>
      </w:r>
    </w:p>
    <w:p w:rsidR="0084214A"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ŽUPANIJSKA NATJECANJA</w:t>
      </w:r>
    </w:p>
    <w:p w:rsidR="0084214A"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KULTURNE I JAVNE DJELATNOSTI ŠKOLA SŠ</w:t>
      </w:r>
    </w:p>
    <w:p w:rsidR="0084214A"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PRIJEVOZ UČENIKA SŠ</w:t>
      </w:r>
    </w:p>
    <w:p w:rsidR="0084214A"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SUFINANCIRANJE RADA CENTRA IZVRSNOSTI </w:t>
      </w:r>
    </w:p>
    <w:p w:rsidR="00ED7D0D"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E-TEHNIČARA U SŠ</w:t>
      </w:r>
    </w:p>
    <w:p w:rsidR="00E922BE"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OSIGURANJE ŠKOLSKIH ZGRADA U SŠ</w:t>
      </w:r>
    </w:p>
    <w:p w:rsidR="00ED7D0D"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FINANCIRANJE REDOVNE DJELATNOSTI SŠ (IZNAD STANDARDA)</w:t>
      </w:r>
    </w:p>
    <w:p w:rsidR="000275DC" w:rsidRPr="00F37E95" w:rsidRDefault="000275DC" w:rsidP="0009336E">
      <w:pPr>
        <w:pStyle w:val="ListParagraph"/>
        <w:numPr>
          <w:ilvl w:val="0"/>
          <w:numId w:val="26"/>
        </w:numPr>
        <w:jc w:val="both"/>
        <w:rPr>
          <w:rFonts w:ascii="Times New Roman" w:hAnsi="Times New Roman" w:cs="Times New Roman"/>
          <w:color w:val="7F5F52" w:themeColor="accent5"/>
          <w:sz w:val="24"/>
          <w:szCs w:val="24"/>
        </w:rPr>
      </w:pPr>
      <w:r>
        <w:rPr>
          <w:rFonts w:ascii="Times New Roman" w:hAnsi="Times New Roman" w:cs="Times New Roman"/>
          <w:color w:val="7F5F52" w:themeColor="accent5"/>
          <w:sz w:val="24"/>
          <w:szCs w:val="24"/>
        </w:rPr>
        <w:t>POSEBNI USPJESI UČENIKA SŠ</w:t>
      </w:r>
    </w:p>
    <w:p w:rsidR="00FC62CC" w:rsidRPr="00F37E95" w:rsidRDefault="00FC62CC"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PROJEKTI ENERGETSKE OBNOVE SŠ</w:t>
      </w:r>
    </w:p>
    <w:p w:rsidR="00ED78CA"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OPREMU SREDNJIH ŠKOLA BBŽ</w:t>
      </w:r>
    </w:p>
    <w:p w:rsidR="00B651CD" w:rsidRPr="00F37E95" w:rsidRDefault="00B651CD" w:rsidP="0009336E">
      <w:pPr>
        <w:pStyle w:val="ListParagraph"/>
        <w:numPr>
          <w:ilvl w:val="0"/>
          <w:numId w:val="26"/>
        </w:numPr>
        <w:jc w:val="both"/>
        <w:rPr>
          <w:rFonts w:ascii="Times New Roman" w:hAnsi="Times New Roman" w:cs="Times New Roman"/>
          <w:color w:val="7F5F52" w:themeColor="accent5"/>
          <w:sz w:val="24"/>
          <w:szCs w:val="24"/>
        </w:rPr>
      </w:pPr>
      <w:r>
        <w:rPr>
          <w:rFonts w:ascii="Times New Roman" w:hAnsi="Times New Roman" w:cs="Times New Roman"/>
          <w:color w:val="7F5F52" w:themeColor="accent5"/>
          <w:sz w:val="24"/>
          <w:szCs w:val="24"/>
        </w:rPr>
        <w:t>DOGRADNJA GIMNAZIJE BJELOVAR</w:t>
      </w:r>
    </w:p>
    <w:p w:rsidR="00847472"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IZRADA PROJEKTNO-TEHNIČKE DOKUMENTACIJE ZA ŠKOLE </w:t>
      </w:r>
    </w:p>
    <w:p w:rsidR="00FC62CC" w:rsidRPr="00F37E95" w:rsidRDefault="00FC62CC"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DOM ŠKOLSKOG CENTRA ČAZMA</w:t>
      </w:r>
    </w:p>
    <w:p w:rsidR="00FC62CC" w:rsidRDefault="00FC62CC"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SANACIJA I REKONSTRUKCIJA KROVNE KUPOLE GIMNAZIJE BJELOVAR</w:t>
      </w:r>
    </w:p>
    <w:p w:rsidR="00B651CD"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SUFINANCIRANJE NABAVE KNJIŽNIČNE GRAĐE SŠ</w:t>
      </w:r>
    </w:p>
    <w:p w:rsidR="00B651CD" w:rsidRPr="00F37E95"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REKONSTRUKCIJA POTKROVLJA GŠ BRUNO BJELINSKI DARUVAR</w:t>
      </w:r>
    </w:p>
    <w:p w:rsidR="00FC62CC" w:rsidRPr="00F37E95" w:rsidRDefault="00FC62CC"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POMOĆNICI U NASTAVI – FINANCIRANJE BBŽ</w:t>
      </w:r>
    </w:p>
    <w:p w:rsidR="00ED7D0D" w:rsidRPr="00F37E95" w:rsidRDefault="00ED7D0D"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"ŠKOLSKA SHEMA-SŠ"</w:t>
      </w:r>
    </w:p>
    <w:p w:rsidR="00FC62CC" w:rsidRPr="00F37E95" w:rsidRDefault="00FC62CC"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MAKEDONIJA</w:t>
      </w:r>
    </w:p>
    <w:p w:rsidR="00FC62CC" w:rsidRPr="00F37E95" w:rsidRDefault="00FC62CC"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GRAD DARUVAR</w:t>
      </w:r>
    </w:p>
    <w:p w:rsidR="00A078F2" w:rsidRPr="00F37E95" w:rsidRDefault="00A078F2"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IDEMO DALJE</w:t>
      </w:r>
    </w:p>
    <w:p w:rsidR="00A078F2" w:rsidRPr="00F37E95" w:rsidRDefault="00A078F2"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PROJEKT IZVANNASTAVNIH AKTIVNOSTI OSNOVNIH I SREDNJIH ŠKOLA</w:t>
      </w:r>
    </w:p>
    <w:p w:rsidR="00A078F2" w:rsidRPr="00F37E95" w:rsidRDefault="00A078F2" w:rsidP="00A078F2">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PROJEKT – AKREDITACIJA 1</w:t>
      </w:r>
    </w:p>
    <w:p w:rsidR="00A078F2" w:rsidRDefault="00A078F2"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MLADI OBRTNICI U EUROPI</w:t>
      </w:r>
    </w:p>
    <w:p w:rsidR="00B651CD"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ERASMUS</w:t>
      </w:r>
      <w:r>
        <w:rPr>
          <w:rFonts w:ascii="Times New Roman" w:hAnsi="Times New Roman" w:cs="Times New Roman"/>
          <w:color w:val="7F5F52" w:themeColor="accent5"/>
          <w:sz w:val="24"/>
          <w:szCs w:val="24"/>
        </w:rPr>
        <w:t xml:space="preserve"> </w:t>
      </w:r>
      <w:r w:rsidRPr="00B651CD">
        <w:rPr>
          <w:rFonts w:ascii="Times New Roman" w:hAnsi="Times New Roman" w:cs="Times New Roman"/>
          <w:color w:val="7F5F52" w:themeColor="accent5"/>
          <w:sz w:val="24"/>
          <w:szCs w:val="24"/>
        </w:rPr>
        <w:t>+ "NOVE VJEŠTINE ZA AUTOMEHATRONIČARE: ODRŽAVANJE HIBRIDNIH AUTOMOBILA."</w:t>
      </w:r>
    </w:p>
    <w:p w:rsidR="00B651CD"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ERASMUS #BIT TEHNIČKE VJEŠTINE BEZ GRANICA</w:t>
      </w:r>
    </w:p>
    <w:p w:rsidR="00B651CD"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"OBRTNICI BEZ GRANICA"</w:t>
      </w:r>
    </w:p>
    <w:p w:rsidR="00B651CD"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ERASMUS+ "ISTRAŽIMO NOVE IZVORE ZNANJA DANAS I PRIMJENIMO IH ZA BOLJE SUTRA"</w:t>
      </w:r>
    </w:p>
    <w:p w:rsidR="00B651CD" w:rsidRPr="00F37E95" w:rsidRDefault="00B651CD" w:rsidP="0009336E">
      <w:pPr>
        <w:pStyle w:val="ListParagraph"/>
        <w:numPr>
          <w:ilvl w:val="0"/>
          <w:numId w:val="26"/>
        </w:numPr>
        <w:jc w:val="both"/>
        <w:rPr>
          <w:rFonts w:ascii="Times New Roman" w:hAnsi="Times New Roman" w:cs="Times New Roman"/>
          <w:color w:val="7F5F52" w:themeColor="accent5"/>
          <w:sz w:val="24"/>
          <w:szCs w:val="24"/>
        </w:rPr>
      </w:pPr>
      <w:r w:rsidRPr="00B651CD">
        <w:rPr>
          <w:rFonts w:ascii="Times New Roman" w:hAnsi="Times New Roman" w:cs="Times New Roman"/>
          <w:color w:val="7F5F52" w:themeColor="accent5"/>
          <w:sz w:val="24"/>
          <w:szCs w:val="24"/>
        </w:rPr>
        <w:t>"POMOĆNICI U NASTAVI SŠ FAZA VII"</w:t>
      </w:r>
    </w:p>
    <w:p w:rsidR="00A078F2" w:rsidRDefault="00A078F2" w:rsidP="0009336E">
      <w:pPr>
        <w:pStyle w:val="ListParagraph"/>
        <w:numPr>
          <w:ilvl w:val="0"/>
          <w:numId w:val="26"/>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ERASMUS + SUVREMENE MEDICINSKE VJEŠTINE</w:t>
      </w:r>
      <w:r w:rsidR="00B651CD">
        <w:rPr>
          <w:rFonts w:ascii="Times New Roman" w:hAnsi="Times New Roman" w:cs="Times New Roman"/>
          <w:color w:val="7F5F52" w:themeColor="accent5"/>
          <w:sz w:val="24"/>
          <w:szCs w:val="24"/>
        </w:rPr>
        <w:t xml:space="preserve"> 2</w:t>
      </w:r>
    </w:p>
    <w:p w:rsidR="00641F41" w:rsidRPr="00F37E95" w:rsidRDefault="00641F41" w:rsidP="0009336E">
      <w:pPr>
        <w:pStyle w:val="ListParagraph"/>
        <w:numPr>
          <w:ilvl w:val="0"/>
          <w:numId w:val="26"/>
        </w:numPr>
        <w:jc w:val="both"/>
        <w:rPr>
          <w:rFonts w:ascii="Times New Roman" w:hAnsi="Times New Roman" w:cs="Times New Roman"/>
          <w:color w:val="7F5F52" w:themeColor="accent5"/>
          <w:sz w:val="24"/>
          <w:szCs w:val="24"/>
        </w:rPr>
      </w:pPr>
      <w:r w:rsidRPr="00641F41">
        <w:rPr>
          <w:rFonts w:ascii="Times New Roman" w:hAnsi="Times New Roman" w:cs="Times New Roman"/>
          <w:color w:val="7F5F52" w:themeColor="accent5"/>
          <w:sz w:val="24"/>
          <w:szCs w:val="24"/>
        </w:rPr>
        <w:t>ERASMUS+ PROJEKT - "AKREDITACIJA 2"</w:t>
      </w:r>
    </w:p>
    <w:p w:rsidR="00ED7D0D" w:rsidRPr="00F37E95" w:rsidRDefault="00ED7D0D" w:rsidP="00ED7D0D">
      <w:pPr>
        <w:ind w:left="1080"/>
        <w:contextualSpacing/>
        <w:jc w:val="both"/>
        <w:rPr>
          <w:rFonts w:ascii="Times New Roman" w:hAnsi="Times New Roman" w:cs="Times New Roman"/>
          <w:i/>
          <w:color w:val="7F5F52" w:themeColor="accent5"/>
          <w:sz w:val="24"/>
          <w:szCs w:val="24"/>
        </w:rPr>
      </w:pPr>
    </w:p>
    <w:p w:rsidR="00E922BE" w:rsidRPr="00F37E95" w:rsidRDefault="00EE31FF" w:rsidP="004217F6">
      <w:pPr>
        <w:jc w:val="both"/>
        <w:rPr>
          <w:rFonts w:ascii="Times New Roman" w:hAnsi="Times New Roman" w:cs="Times New Roman"/>
          <w:color w:val="7F5F52" w:themeColor="accent5"/>
          <w:sz w:val="24"/>
          <w:szCs w:val="24"/>
        </w:rPr>
      </w:pPr>
      <w:r w:rsidRPr="00F37E95">
        <w:rPr>
          <w:rFonts w:ascii="Times New Roman" w:hAnsi="Times New Roman" w:cs="Times New Roman"/>
          <w:i/>
          <w:color w:val="7F5F52" w:themeColor="accent5"/>
          <w:sz w:val="24"/>
          <w:szCs w:val="24"/>
        </w:rPr>
        <w:t>Program: V</w:t>
      </w:r>
      <w:r w:rsidR="00E922BE" w:rsidRPr="00F37E95">
        <w:rPr>
          <w:rFonts w:ascii="Times New Roman" w:hAnsi="Times New Roman" w:cs="Times New Roman"/>
          <w:i/>
          <w:color w:val="7F5F52" w:themeColor="accent5"/>
          <w:sz w:val="24"/>
          <w:szCs w:val="24"/>
        </w:rPr>
        <w:t>isokoškolsko obrazovanje</w:t>
      </w:r>
      <w:r w:rsidR="00E922BE" w:rsidRPr="00F37E95">
        <w:rPr>
          <w:rFonts w:ascii="Times New Roman" w:hAnsi="Times New Roman" w:cs="Times New Roman"/>
          <w:color w:val="7F5F52" w:themeColor="accent5"/>
          <w:sz w:val="24"/>
          <w:szCs w:val="24"/>
        </w:rPr>
        <w:t xml:space="preserve"> </w:t>
      </w:r>
    </w:p>
    <w:p w:rsidR="00E922BE" w:rsidRPr="00F37E95" w:rsidRDefault="00A078F2" w:rsidP="0009336E">
      <w:pPr>
        <w:pStyle w:val="ListParagraph"/>
        <w:numPr>
          <w:ilvl w:val="0"/>
          <w:numId w:val="27"/>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STIPENDIJE I ŠKOLARINE</w:t>
      </w:r>
    </w:p>
    <w:p w:rsidR="00E922BE" w:rsidRPr="00F37E95" w:rsidRDefault="00E922BE" w:rsidP="004217F6">
      <w:pPr>
        <w:jc w:val="both"/>
        <w:rPr>
          <w:rFonts w:ascii="Times New Roman" w:hAnsi="Times New Roman" w:cs="Times New Roman"/>
          <w:color w:val="7F5F52" w:themeColor="accent5"/>
          <w:sz w:val="24"/>
          <w:szCs w:val="24"/>
        </w:rPr>
      </w:pPr>
      <w:r w:rsidRPr="00F37E95">
        <w:rPr>
          <w:rFonts w:ascii="Times New Roman" w:hAnsi="Times New Roman" w:cs="Times New Roman"/>
          <w:i/>
          <w:color w:val="7F5F52" w:themeColor="accent5"/>
          <w:sz w:val="24"/>
          <w:szCs w:val="24"/>
        </w:rPr>
        <w:t>Program:</w:t>
      </w:r>
      <w:r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i/>
          <w:color w:val="7F5F52" w:themeColor="accent5"/>
          <w:sz w:val="24"/>
          <w:szCs w:val="24"/>
        </w:rPr>
        <w:t>Program javnih potreba u sportu</w:t>
      </w:r>
      <w:r w:rsidR="00ED7D0D" w:rsidRPr="00F37E95">
        <w:rPr>
          <w:rFonts w:ascii="Times New Roman" w:hAnsi="Times New Roman" w:cs="Times New Roman"/>
          <w:i/>
          <w:color w:val="7F5F52" w:themeColor="accent5"/>
          <w:sz w:val="24"/>
          <w:szCs w:val="24"/>
        </w:rPr>
        <w:t xml:space="preserve"> i</w:t>
      </w:r>
      <w:r w:rsidR="00202B16" w:rsidRPr="00F37E95">
        <w:rPr>
          <w:rFonts w:ascii="Times New Roman" w:hAnsi="Times New Roman" w:cs="Times New Roman"/>
          <w:i/>
          <w:color w:val="7F5F52" w:themeColor="accent5"/>
          <w:sz w:val="24"/>
          <w:szCs w:val="24"/>
        </w:rPr>
        <w:t xml:space="preserve"> </w:t>
      </w:r>
      <w:r w:rsidRPr="00F37E95">
        <w:rPr>
          <w:rFonts w:ascii="Times New Roman" w:hAnsi="Times New Roman" w:cs="Times New Roman"/>
          <w:i/>
          <w:color w:val="7F5F52" w:themeColor="accent5"/>
          <w:sz w:val="24"/>
          <w:szCs w:val="24"/>
        </w:rPr>
        <w:t xml:space="preserve">rekreaciji </w:t>
      </w:r>
    </w:p>
    <w:p w:rsidR="00E922BE" w:rsidRPr="00F37E95" w:rsidRDefault="00ED7D0D" w:rsidP="0009336E">
      <w:pPr>
        <w:pStyle w:val="ListParagraph"/>
        <w:numPr>
          <w:ilvl w:val="0"/>
          <w:numId w:val="2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SPORTSKA ZAJEDNICA BBŽ</w:t>
      </w:r>
    </w:p>
    <w:p w:rsidR="00E922BE" w:rsidRPr="00F37E95" w:rsidRDefault="00ED7D0D" w:rsidP="0009336E">
      <w:pPr>
        <w:pStyle w:val="ListParagraph"/>
        <w:numPr>
          <w:ilvl w:val="0"/>
          <w:numId w:val="2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SAVEZ ŠKOLSKIH ŠPORTSKIH DRUŠTAVA BBŽ</w:t>
      </w:r>
    </w:p>
    <w:p w:rsidR="00E922BE" w:rsidRPr="00F37E95" w:rsidRDefault="00ED7D0D" w:rsidP="0009336E">
      <w:pPr>
        <w:pStyle w:val="ListParagraph"/>
        <w:numPr>
          <w:ilvl w:val="0"/>
          <w:numId w:val="2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SAVEZ IZVIĐAČA BBŽ</w:t>
      </w:r>
    </w:p>
    <w:p w:rsidR="00A078F2" w:rsidRDefault="00ED7D0D" w:rsidP="00A078F2">
      <w:pPr>
        <w:pStyle w:val="ListParagraph"/>
        <w:numPr>
          <w:ilvl w:val="0"/>
          <w:numId w:val="2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OSTALE AKTIVNOSTI PO ZAHTJEVIMA</w:t>
      </w:r>
    </w:p>
    <w:p w:rsidR="00BD2115" w:rsidRDefault="00BD2115" w:rsidP="00A078F2">
      <w:pPr>
        <w:pStyle w:val="ListParagraph"/>
        <w:numPr>
          <w:ilvl w:val="0"/>
          <w:numId w:val="28"/>
        </w:numPr>
        <w:jc w:val="both"/>
        <w:rPr>
          <w:rFonts w:ascii="Times New Roman" w:hAnsi="Times New Roman" w:cs="Times New Roman"/>
          <w:color w:val="7F5F52" w:themeColor="accent5"/>
          <w:sz w:val="24"/>
          <w:szCs w:val="24"/>
        </w:rPr>
      </w:pPr>
      <w:r w:rsidRPr="00BD2115">
        <w:rPr>
          <w:rFonts w:ascii="Times New Roman" w:hAnsi="Times New Roman" w:cs="Times New Roman"/>
          <w:color w:val="7F5F52" w:themeColor="accent5"/>
          <w:sz w:val="24"/>
          <w:szCs w:val="24"/>
        </w:rPr>
        <w:t>PARASPORTSKI SAVEZ BBŽ</w:t>
      </w:r>
    </w:p>
    <w:p w:rsidR="00BD2115" w:rsidRPr="00F37E95" w:rsidRDefault="00BD2115" w:rsidP="00A078F2">
      <w:pPr>
        <w:pStyle w:val="ListParagraph"/>
        <w:numPr>
          <w:ilvl w:val="0"/>
          <w:numId w:val="28"/>
        </w:numPr>
        <w:jc w:val="both"/>
        <w:rPr>
          <w:rFonts w:ascii="Times New Roman" w:hAnsi="Times New Roman" w:cs="Times New Roman"/>
          <w:color w:val="7F5F52" w:themeColor="accent5"/>
          <w:sz w:val="24"/>
          <w:szCs w:val="24"/>
        </w:rPr>
      </w:pPr>
      <w:r w:rsidRPr="00BD2115">
        <w:rPr>
          <w:rFonts w:ascii="Times New Roman" w:hAnsi="Times New Roman" w:cs="Times New Roman"/>
          <w:color w:val="7F5F52" w:themeColor="accent5"/>
          <w:sz w:val="24"/>
          <w:szCs w:val="24"/>
        </w:rPr>
        <w:t>POSEBNI USPJESI SPORTAŠA</w:t>
      </w:r>
    </w:p>
    <w:p w:rsidR="00A078F2" w:rsidRPr="00F37E95" w:rsidRDefault="00A078F2" w:rsidP="00A078F2">
      <w:pPr>
        <w:pStyle w:val="ListParagraph"/>
        <w:ind w:left="1080"/>
        <w:jc w:val="both"/>
        <w:rPr>
          <w:rFonts w:ascii="Times New Roman" w:hAnsi="Times New Roman" w:cs="Times New Roman"/>
          <w:color w:val="7F5F52" w:themeColor="accent5"/>
          <w:sz w:val="24"/>
          <w:szCs w:val="24"/>
        </w:rPr>
      </w:pPr>
    </w:p>
    <w:p w:rsidR="00166EE5" w:rsidRDefault="00166EE5" w:rsidP="00A078F2">
      <w:pPr>
        <w:jc w:val="both"/>
        <w:rPr>
          <w:rFonts w:ascii="Times New Roman" w:hAnsi="Times New Roman" w:cs="Times New Roman"/>
          <w:i/>
          <w:color w:val="7F5F52" w:themeColor="accent5"/>
          <w:sz w:val="24"/>
          <w:szCs w:val="24"/>
        </w:rPr>
      </w:pPr>
    </w:p>
    <w:p w:rsidR="00A078F2" w:rsidRPr="00F37E95" w:rsidRDefault="00A078F2" w:rsidP="00A078F2">
      <w:pPr>
        <w:jc w:val="both"/>
        <w:rPr>
          <w:rFonts w:ascii="Times New Roman" w:hAnsi="Times New Roman" w:cs="Times New Roman"/>
          <w:color w:val="7F5F52" w:themeColor="accent5"/>
          <w:sz w:val="24"/>
          <w:szCs w:val="24"/>
        </w:rPr>
      </w:pPr>
      <w:r w:rsidRPr="00F37E95">
        <w:rPr>
          <w:rFonts w:ascii="Times New Roman" w:hAnsi="Times New Roman" w:cs="Times New Roman"/>
          <w:i/>
          <w:color w:val="7F5F52" w:themeColor="accent5"/>
          <w:sz w:val="24"/>
          <w:szCs w:val="24"/>
        </w:rPr>
        <w:lastRenderedPageBreak/>
        <w:t>Program:</w:t>
      </w:r>
      <w:r w:rsidRPr="00F37E95">
        <w:rPr>
          <w:rFonts w:ascii="Times New Roman" w:hAnsi="Times New Roman" w:cs="Times New Roman"/>
          <w:color w:val="7F5F52" w:themeColor="accent5"/>
          <w:sz w:val="24"/>
          <w:szCs w:val="24"/>
        </w:rPr>
        <w:t xml:space="preserve"> </w:t>
      </w:r>
      <w:r w:rsidRPr="00F37E95">
        <w:rPr>
          <w:rFonts w:ascii="Times New Roman" w:hAnsi="Times New Roman" w:cs="Times New Roman"/>
          <w:i/>
          <w:color w:val="7F5F52" w:themeColor="accent5"/>
          <w:sz w:val="24"/>
          <w:szCs w:val="24"/>
        </w:rPr>
        <w:t xml:space="preserve">Redovne djelatnosti </w:t>
      </w:r>
    </w:p>
    <w:p w:rsidR="00A078F2" w:rsidRPr="00F37E95" w:rsidRDefault="00A078F2" w:rsidP="00A078F2">
      <w:pPr>
        <w:pStyle w:val="ListParagraph"/>
        <w:numPr>
          <w:ilvl w:val="0"/>
          <w:numId w:val="2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KC MATO LOVRAK V. GRĐEVAC – VS KORISNIKA</w:t>
      </w:r>
    </w:p>
    <w:p w:rsidR="00A078F2" w:rsidRPr="00F37E95" w:rsidRDefault="00A078F2" w:rsidP="00A078F2">
      <w:pPr>
        <w:pStyle w:val="ListParagraph"/>
        <w:ind w:left="1080"/>
        <w:jc w:val="both"/>
        <w:rPr>
          <w:rFonts w:ascii="Times New Roman" w:hAnsi="Times New Roman" w:cs="Times New Roman"/>
          <w:color w:val="7F5F52" w:themeColor="accent5"/>
          <w:sz w:val="24"/>
          <w:szCs w:val="24"/>
        </w:rPr>
      </w:pPr>
    </w:p>
    <w:p w:rsidR="00E922BE" w:rsidRPr="00F37E95" w:rsidRDefault="00E922BE" w:rsidP="004217F6">
      <w:pPr>
        <w:jc w:val="both"/>
        <w:rPr>
          <w:rFonts w:ascii="Times New Roman" w:hAnsi="Times New Roman" w:cs="Times New Roman"/>
          <w:color w:val="7F5F52" w:themeColor="accent5"/>
          <w:sz w:val="24"/>
          <w:szCs w:val="24"/>
        </w:rPr>
      </w:pPr>
      <w:bookmarkStart w:id="4" w:name="_Hlk123801813"/>
      <w:r w:rsidRPr="00F37E95">
        <w:rPr>
          <w:rFonts w:ascii="Times New Roman" w:hAnsi="Times New Roman" w:cs="Times New Roman"/>
          <w:i/>
          <w:color w:val="7F5F52" w:themeColor="accent5"/>
          <w:sz w:val="24"/>
          <w:szCs w:val="24"/>
        </w:rPr>
        <w:t>Progr</w:t>
      </w:r>
      <w:r w:rsidR="00DD40D8" w:rsidRPr="00F37E95">
        <w:rPr>
          <w:rFonts w:ascii="Times New Roman" w:hAnsi="Times New Roman" w:cs="Times New Roman"/>
          <w:i/>
          <w:color w:val="7F5F52" w:themeColor="accent5"/>
          <w:sz w:val="24"/>
          <w:szCs w:val="24"/>
        </w:rPr>
        <w:t>a</w:t>
      </w:r>
      <w:r w:rsidRPr="00F37E95">
        <w:rPr>
          <w:rFonts w:ascii="Times New Roman" w:hAnsi="Times New Roman" w:cs="Times New Roman"/>
          <w:i/>
          <w:color w:val="7F5F52" w:themeColor="accent5"/>
          <w:sz w:val="24"/>
          <w:szCs w:val="24"/>
        </w:rPr>
        <w:t>m</w:t>
      </w:r>
      <w:r w:rsidR="00DD40D8" w:rsidRPr="00F37E95">
        <w:rPr>
          <w:rFonts w:ascii="Times New Roman" w:hAnsi="Times New Roman" w:cs="Times New Roman"/>
          <w:i/>
          <w:color w:val="7F5F52" w:themeColor="accent5"/>
          <w:sz w:val="24"/>
          <w:szCs w:val="24"/>
        </w:rPr>
        <w:t>: P</w:t>
      </w:r>
      <w:r w:rsidRPr="00F37E95">
        <w:rPr>
          <w:rFonts w:ascii="Times New Roman" w:hAnsi="Times New Roman" w:cs="Times New Roman"/>
          <w:i/>
          <w:color w:val="7F5F52" w:themeColor="accent5"/>
          <w:sz w:val="24"/>
          <w:szCs w:val="24"/>
        </w:rPr>
        <w:t>rogram javnih potreba u kulturi,</w:t>
      </w:r>
      <w:r w:rsidR="000C301E" w:rsidRPr="00F37E95">
        <w:rPr>
          <w:rFonts w:ascii="Times New Roman" w:hAnsi="Times New Roman" w:cs="Times New Roman"/>
          <w:i/>
          <w:color w:val="7F5F52" w:themeColor="accent5"/>
          <w:sz w:val="24"/>
          <w:szCs w:val="24"/>
        </w:rPr>
        <w:t xml:space="preserve"> </w:t>
      </w:r>
      <w:r w:rsidRPr="00F37E95">
        <w:rPr>
          <w:rFonts w:ascii="Times New Roman" w:hAnsi="Times New Roman" w:cs="Times New Roman"/>
          <w:i/>
          <w:color w:val="7F5F52" w:themeColor="accent5"/>
          <w:sz w:val="24"/>
          <w:szCs w:val="24"/>
        </w:rPr>
        <w:t>znanosti i religijskoj kulturi</w:t>
      </w:r>
      <w:r w:rsidRPr="00F37E95">
        <w:rPr>
          <w:rFonts w:ascii="Times New Roman" w:hAnsi="Times New Roman" w:cs="Times New Roman"/>
          <w:color w:val="7F5F52" w:themeColor="accent5"/>
          <w:sz w:val="24"/>
          <w:szCs w:val="24"/>
        </w:rPr>
        <w:t xml:space="preserve"> </w:t>
      </w:r>
    </w:p>
    <w:p w:rsidR="00E922BE" w:rsidRPr="00F37E95" w:rsidRDefault="005E581B" w:rsidP="0009336E">
      <w:pPr>
        <w:pStyle w:val="ListParagraph"/>
        <w:numPr>
          <w:ilvl w:val="0"/>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MANIFESTACIJE U KULTURI</w:t>
      </w:r>
    </w:p>
    <w:p w:rsidR="00E922BE" w:rsidRPr="00F37E95" w:rsidRDefault="005E581B" w:rsidP="0009336E">
      <w:pPr>
        <w:pStyle w:val="ListParagraph"/>
        <w:numPr>
          <w:ilvl w:val="0"/>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DANI HRVATSKOG PUČKOG TEATRA U HERCEGOVCU</w:t>
      </w:r>
    </w:p>
    <w:p w:rsidR="00A078F2" w:rsidRPr="00F37E95" w:rsidRDefault="00A078F2" w:rsidP="0009336E">
      <w:pPr>
        <w:pStyle w:val="ListParagraph"/>
        <w:numPr>
          <w:ilvl w:val="0"/>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KULTURNO-UMJETNIČKI AMATERIZAM</w:t>
      </w:r>
    </w:p>
    <w:bookmarkEnd w:id="4"/>
    <w:p w:rsidR="00E922BE" w:rsidRPr="00F37E95" w:rsidRDefault="005E581B" w:rsidP="0009336E">
      <w:pPr>
        <w:pStyle w:val="ListParagraph"/>
        <w:numPr>
          <w:ilvl w:val="0"/>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ZAJEDNICA KULTURNO – UMJETNIČKIH UDRUGA BBŽ</w:t>
      </w:r>
    </w:p>
    <w:p w:rsidR="00E922BE" w:rsidRPr="00F37E95" w:rsidRDefault="005E581B"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VIJEĆE ZA KULTURU BJELOVARSKO – BILOGORSKE ŽUPANIJE</w:t>
      </w:r>
    </w:p>
    <w:p w:rsidR="00E922BE" w:rsidRPr="00F37E95" w:rsidRDefault="005E581B"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MATICA HRVATSKA BJELOVARSKO-BILOGORSKE ŽUPANIJE</w:t>
      </w:r>
    </w:p>
    <w:p w:rsidR="00E922BE" w:rsidRPr="00F37E95" w:rsidRDefault="005E581B"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HRVATSKA AKADEMIJA ZNANOSTI I UMJETNOSTI</w:t>
      </w:r>
    </w:p>
    <w:p w:rsidR="00ED7D0D" w:rsidRPr="00F37E95" w:rsidRDefault="005E581B"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K</w:t>
      </w:r>
      <w:r w:rsidR="00A078F2" w:rsidRPr="00F37E95">
        <w:rPr>
          <w:rFonts w:ascii="Times New Roman" w:hAnsi="Times New Roman" w:cs="Times New Roman"/>
          <w:color w:val="7F5F52" w:themeColor="accent5"/>
          <w:sz w:val="24"/>
          <w:szCs w:val="24"/>
        </w:rPr>
        <w:t>U</w:t>
      </w:r>
      <w:r w:rsidRPr="00F37E95">
        <w:rPr>
          <w:rFonts w:ascii="Times New Roman" w:hAnsi="Times New Roman" w:cs="Times New Roman"/>
          <w:color w:val="7F5F52" w:themeColor="accent5"/>
          <w:sz w:val="24"/>
          <w:szCs w:val="24"/>
        </w:rPr>
        <w:t>LTURNI CENTAR MATO LOVRAK VELIKI GRĐEVAC</w:t>
      </w:r>
    </w:p>
    <w:p w:rsidR="00D628FB" w:rsidRPr="00F37E95" w:rsidRDefault="005E581B"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SAVEZ ČEHA RH – ŽETVENE SVEČANOSTI DOŽINKY 2021.</w:t>
      </w:r>
    </w:p>
    <w:p w:rsidR="00ED7D0D" w:rsidRPr="00F37E95" w:rsidRDefault="005E581B" w:rsidP="0009336E">
      <w:pPr>
        <w:pStyle w:val="ListParagraph"/>
        <w:numPr>
          <w:ilvl w:val="1"/>
          <w:numId w:val="29"/>
        </w:numPr>
        <w:tabs>
          <w:tab w:val="left" w:pos="1134"/>
        </w:tabs>
        <w:ind w:left="567" w:firstLine="142"/>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OSTALE AKTIVNOSTI PO ZAHTJEVIMA</w:t>
      </w:r>
    </w:p>
    <w:p w:rsidR="000D0836" w:rsidRDefault="000D0836" w:rsidP="0009336E">
      <w:pPr>
        <w:pStyle w:val="ListParagraph"/>
        <w:numPr>
          <w:ilvl w:val="1"/>
          <w:numId w:val="29"/>
        </w:numPr>
        <w:tabs>
          <w:tab w:val="left" w:pos="1134"/>
        </w:tabs>
        <w:ind w:left="567" w:firstLine="142"/>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ZAŠTITA I OČUVANJE NEPOKRETNIH SPOMENIKA KULTURE</w:t>
      </w:r>
    </w:p>
    <w:p w:rsidR="00166EE5" w:rsidRDefault="00166EE5" w:rsidP="0009336E">
      <w:pPr>
        <w:pStyle w:val="ListParagraph"/>
        <w:numPr>
          <w:ilvl w:val="1"/>
          <w:numId w:val="29"/>
        </w:numPr>
        <w:tabs>
          <w:tab w:val="left" w:pos="1134"/>
        </w:tabs>
        <w:ind w:left="567" w:firstLine="142"/>
        <w:rPr>
          <w:rFonts w:ascii="Times New Roman" w:hAnsi="Times New Roman" w:cs="Times New Roman"/>
          <w:color w:val="7F5F52" w:themeColor="accent5"/>
          <w:sz w:val="24"/>
          <w:szCs w:val="24"/>
        </w:rPr>
      </w:pPr>
      <w:r w:rsidRPr="00166EE5">
        <w:rPr>
          <w:rFonts w:ascii="Times New Roman" w:hAnsi="Times New Roman" w:cs="Times New Roman"/>
          <w:color w:val="7F5F52" w:themeColor="accent5"/>
          <w:sz w:val="24"/>
          <w:szCs w:val="24"/>
        </w:rPr>
        <w:t>IZRADA PROJEKTNO TEHNIČKE DOKUMENTACIJE</w:t>
      </w:r>
    </w:p>
    <w:p w:rsidR="00166EE5" w:rsidRPr="00F37E95" w:rsidRDefault="00166EE5" w:rsidP="00166EE5">
      <w:pPr>
        <w:pStyle w:val="ListParagraph"/>
        <w:numPr>
          <w:ilvl w:val="0"/>
          <w:numId w:val="28"/>
        </w:numPr>
        <w:jc w:val="both"/>
        <w:rPr>
          <w:rFonts w:ascii="Times New Roman" w:hAnsi="Times New Roman" w:cs="Times New Roman"/>
          <w:color w:val="7F5F52" w:themeColor="accent5"/>
          <w:sz w:val="24"/>
          <w:szCs w:val="24"/>
        </w:rPr>
      </w:pPr>
      <w:r w:rsidRPr="00166EE5">
        <w:rPr>
          <w:rFonts w:ascii="Times New Roman" w:hAnsi="Times New Roman" w:cs="Times New Roman"/>
          <w:color w:val="7F5F52" w:themeColor="accent5"/>
          <w:sz w:val="24"/>
          <w:szCs w:val="24"/>
        </w:rPr>
        <w:t>REKONSTRUKCIJA I MODERNIZACIJA ZGRADE MLINA DRUŽBE PERE KVRŽICE</w:t>
      </w:r>
    </w:p>
    <w:p w:rsidR="000D0836" w:rsidRPr="00F37E95" w:rsidRDefault="000D0836" w:rsidP="00166EE5">
      <w:pPr>
        <w:pStyle w:val="ListParagraph"/>
        <w:numPr>
          <w:ilvl w:val="0"/>
          <w:numId w:val="28"/>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IZDAVAČKA DJELATNOST</w:t>
      </w:r>
    </w:p>
    <w:p w:rsidR="002510E2" w:rsidRPr="00F37E95" w:rsidRDefault="002510E2" w:rsidP="002510E2">
      <w:pPr>
        <w:jc w:val="both"/>
        <w:rPr>
          <w:rFonts w:ascii="Times New Roman" w:hAnsi="Times New Roman" w:cs="Times New Roman"/>
          <w:color w:val="7F5F52" w:themeColor="accent5"/>
          <w:sz w:val="24"/>
          <w:szCs w:val="24"/>
        </w:rPr>
      </w:pPr>
      <w:r w:rsidRPr="00F37E95">
        <w:rPr>
          <w:rFonts w:ascii="Times New Roman" w:hAnsi="Times New Roman" w:cs="Times New Roman"/>
          <w:i/>
          <w:color w:val="7F5F52" w:themeColor="accent5"/>
          <w:sz w:val="24"/>
          <w:szCs w:val="24"/>
        </w:rPr>
        <w:t>Program: Program javnih potreba u tehničkoj kulturi</w:t>
      </w:r>
    </w:p>
    <w:p w:rsidR="002510E2" w:rsidRPr="00F37E95" w:rsidRDefault="002510E2" w:rsidP="0009336E">
      <w:pPr>
        <w:numPr>
          <w:ilvl w:val="0"/>
          <w:numId w:val="29"/>
        </w:numPr>
        <w:tabs>
          <w:tab w:val="left" w:pos="1134"/>
        </w:tabs>
        <w:ind w:left="567" w:firstLine="142"/>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ZAJEDNICA TEHNIČKE KULTURE BBŽ</w:t>
      </w:r>
    </w:p>
    <w:p w:rsidR="002510E2" w:rsidRPr="00F37E95" w:rsidRDefault="002510E2" w:rsidP="002510E2">
      <w:pPr>
        <w:tabs>
          <w:tab w:val="left" w:pos="1134"/>
        </w:tabs>
        <w:ind w:left="709"/>
        <w:contextualSpacing/>
        <w:jc w:val="both"/>
        <w:rPr>
          <w:rFonts w:ascii="Times New Roman" w:hAnsi="Times New Roman" w:cs="Times New Roman"/>
          <w:color w:val="7F5F52" w:themeColor="accent5"/>
          <w:sz w:val="24"/>
          <w:szCs w:val="24"/>
        </w:rPr>
      </w:pPr>
    </w:p>
    <w:p w:rsidR="002510E2" w:rsidRPr="00F37E95" w:rsidRDefault="002510E2" w:rsidP="002510E2">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2510E2" w:rsidRPr="00F37E95" w:rsidRDefault="002510E2" w:rsidP="0009336E">
      <w:pPr>
        <w:numPr>
          <w:ilvl w:val="0"/>
          <w:numId w:val="29"/>
        </w:numPr>
        <w:tabs>
          <w:tab w:val="left" w:pos="1134"/>
        </w:tabs>
        <w:ind w:left="567" w:firstLine="142"/>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DOMA ZA STARIJE OSOBE BJELOVAR (IZNAD STANDARDA)</w:t>
      </w:r>
    </w:p>
    <w:p w:rsidR="00A078F2" w:rsidRPr="00F37E95" w:rsidRDefault="00A078F2" w:rsidP="00A078F2">
      <w:pPr>
        <w:numPr>
          <w:ilvl w:val="0"/>
          <w:numId w:val="29"/>
        </w:numPr>
        <w:tabs>
          <w:tab w:val="left" w:pos="1134"/>
        </w:tabs>
        <w:ind w:left="567" w:firstLine="142"/>
        <w:contextualSpacing/>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DOMA ZA STARIJE OSOBE BJELOVAR – VS KORISNIKA</w:t>
      </w:r>
    </w:p>
    <w:p w:rsidR="00A078F2" w:rsidRPr="00F37E95" w:rsidRDefault="00A078F2" w:rsidP="007B750E">
      <w:pPr>
        <w:jc w:val="both"/>
        <w:rPr>
          <w:rFonts w:ascii="Times New Roman" w:hAnsi="Times New Roman" w:cs="Times New Roman"/>
          <w:i/>
          <w:color w:val="7F5F52" w:themeColor="accent5"/>
          <w:sz w:val="24"/>
          <w:szCs w:val="24"/>
        </w:rPr>
      </w:pPr>
    </w:p>
    <w:p w:rsidR="007B750E" w:rsidRPr="00F37E95" w:rsidRDefault="00E01D72" w:rsidP="007B750E">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Dom za starije i nemoćne osobe – decentralizacija</w:t>
      </w:r>
    </w:p>
    <w:p w:rsidR="000D0836" w:rsidRPr="00F37E95" w:rsidRDefault="00763C30" w:rsidP="0009336E">
      <w:pPr>
        <w:pStyle w:val="ListParagraph"/>
        <w:numPr>
          <w:ilvl w:val="0"/>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DOMA ZA STARIJE I NEMOĆNE OSOBE-DEC</w:t>
      </w:r>
    </w:p>
    <w:p w:rsidR="00763C30" w:rsidRPr="00F37E95" w:rsidRDefault="00763C3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OBJEKT DOMA ZA STARIJE OSOBE BJELOVAR</w:t>
      </w:r>
    </w:p>
    <w:p w:rsidR="00763C30" w:rsidRPr="00F37E95" w:rsidRDefault="00763C3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ULAGANJE U OPREMU DOMA ZA STARIJE OSOBE BJELOVAR-DEC</w:t>
      </w:r>
    </w:p>
    <w:p w:rsidR="000D0836" w:rsidRPr="00F37E95" w:rsidRDefault="000D0836" w:rsidP="00763C30">
      <w:pPr>
        <w:pStyle w:val="ListParagraph"/>
        <w:tabs>
          <w:tab w:val="left" w:pos="1134"/>
        </w:tabs>
        <w:ind w:left="709"/>
        <w:rPr>
          <w:rFonts w:ascii="Times New Roman" w:hAnsi="Times New Roman" w:cs="Times New Roman"/>
          <w:color w:val="7F5F52" w:themeColor="accent5"/>
          <w:sz w:val="24"/>
          <w:szCs w:val="24"/>
        </w:rPr>
      </w:pPr>
    </w:p>
    <w:p w:rsidR="00A078F2" w:rsidRPr="00F37E95" w:rsidRDefault="007B750E" w:rsidP="007B750E">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Program: </w:t>
      </w:r>
      <w:r w:rsidR="00763C30" w:rsidRPr="00F37E95">
        <w:rPr>
          <w:rFonts w:ascii="Times New Roman" w:hAnsi="Times New Roman" w:cs="Times New Roman"/>
          <w:i/>
          <w:color w:val="7F5F52" w:themeColor="accent5"/>
          <w:sz w:val="24"/>
          <w:szCs w:val="24"/>
        </w:rPr>
        <w:t>Socijalna skrb – iznad standarda</w:t>
      </w:r>
    </w:p>
    <w:p w:rsidR="00A078F2" w:rsidRPr="00F37E95" w:rsidRDefault="00A078F2"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DOGRADNJA DOMA STARIJE OSOBE BJELOVAR</w:t>
      </w:r>
    </w:p>
    <w:p w:rsidR="00763C30" w:rsidRPr="00F37E95" w:rsidRDefault="00763C3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ŽUPANIJSKO DRUŠTVO CRVENOG KRIŽA</w:t>
      </w:r>
    </w:p>
    <w:p w:rsidR="00763C30" w:rsidRPr="00F37E95" w:rsidRDefault="00763C3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SAVJET ZA SOCIJLANU SKRB I IZRADU SOCIJALNIH PLANOVA</w:t>
      </w:r>
    </w:p>
    <w:p w:rsidR="00763C30" w:rsidRPr="00F37E95" w:rsidRDefault="00763C3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SUFINANC.PROGRAMA ODGOJA I OBRAZOVANJA DJECE S POTEŠKOĆAMA U RAZVOJU</w:t>
      </w:r>
    </w:p>
    <w:p w:rsidR="00763C30" w:rsidRPr="00F37E95" w:rsidRDefault="00763C3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NAKNADA ZA RAD POVJERENSTVA ZA PRUŽANJE USLUGA SOCIJALNE  SKRBI</w:t>
      </w:r>
    </w:p>
    <w:p w:rsidR="00763C30" w:rsidRPr="00F37E95" w:rsidRDefault="00763C3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BOŽIĆNICA ZA UMIROVLJENIKE</w:t>
      </w:r>
    </w:p>
    <w:p w:rsidR="00A078F2" w:rsidRPr="00F37E95" w:rsidRDefault="00A078F2"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OSTALE AKTIVNOSTI PO ZAHTJEVIMA</w:t>
      </w:r>
    </w:p>
    <w:p w:rsidR="00A078F2" w:rsidRPr="00F37E95" w:rsidRDefault="00A078F2"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PUČKE KUHINJE BJELOVAR</w:t>
      </w:r>
    </w:p>
    <w:p w:rsidR="0061202B" w:rsidRDefault="00A078F2"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POSMRTNE POMOĆI</w:t>
      </w:r>
    </w:p>
    <w:p w:rsidR="002930C5" w:rsidRPr="00F37E95" w:rsidRDefault="002930C5"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2930C5">
        <w:rPr>
          <w:rFonts w:ascii="Times New Roman" w:hAnsi="Times New Roman" w:cs="Times New Roman"/>
          <w:color w:val="7F5F52" w:themeColor="accent5"/>
          <w:sz w:val="24"/>
          <w:szCs w:val="24"/>
        </w:rPr>
        <w:t>"IZRADA SOCIJALNOG PLANA BBŽ"</w:t>
      </w:r>
    </w:p>
    <w:p w:rsidR="0061202B" w:rsidRPr="00F37E95" w:rsidRDefault="0061202B" w:rsidP="00847472">
      <w:pPr>
        <w:jc w:val="both"/>
        <w:rPr>
          <w:rFonts w:ascii="Times New Roman" w:hAnsi="Times New Roman" w:cs="Times New Roman"/>
          <w:color w:val="7F5F52" w:themeColor="accent5"/>
          <w:sz w:val="24"/>
          <w:szCs w:val="24"/>
        </w:rPr>
      </w:pPr>
    </w:p>
    <w:p w:rsidR="00F13268" w:rsidRPr="00F37E95" w:rsidRDefault="00304D83" w:rsidP="0009336E">
      <w:pPr>
        <w:pStyle w:val="ListParagraph"/>
        <w:numPr>
          <w:ilvl w:val="0"/>
          <w:numId w:val="2"/>
        </w:numPr>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 xml:space="preserve">UPRAVNI ODJEL ZA </w:t>
      </w:r>
      <w:r w:rsidR="004200DA" w:rsidRPr="00F37E95">
        <w:rPr>
          <w:rFonts w:ascii="Times New Roman" w:hAnsi="Times New Roman" w:cs="Times New Roman"/>
          <w:color w:val="7F5F52" w:themeColor="accent5"/>
          <w:sz w:val="24"/>
          <w:szCs w:val="24"/>
        </w:rPr>
        <w:t>ZDRAVSTVO, DEMOGRAFIJU I MLADE</w:t>
      </w:r>
      <w:r w:rsidRPr="00F37E95">
        <w:rPr>
          <w:rFonts w:ascii="Times New Roman" w:hAnsi="Times New Roman" w:cs="Times New Roman"/>
          <w:color w:val="7F5F52" w:themeColor="accent5"/>
          <w:sz w:val="24"/>
          <w:szCs w:val="24"/>
        </w:rPr>
        <w:t xml:space="preserve"> </w:t>
      </w:r>
    </w:p>
    <w:p w:rsidR="00A078F2" w:rsidRPr="00F37E95" w:rsidRDefault="00A078F2" w:rsidP="00A078F2">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A078F2" w:rsidRPr="00F37E95" w:rsidRDefault="00A078F2" w:rsidP="00A078F2">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REDOVNA DJELATNOST ZDRAVSTVO – VS KORISNIKA</w:t>
      </w:r>
    </w:p>
    <w:p w:rsidR="00A078F2" w:rsidRPr="00F37E95" w:rsidRDefault="00A078F2" w:rsidP="00CF43DE">
      <w:pPr>
        <w:pStyle w:val="ListParagraph"/>
        <w:numPr>
          <w:ilvl w:val="1"/>
          <w:numId w:val="29"/>
        </w:numPr>
        <w:tabs>
          <w:tab w:val="left" w:pos="1134"/>
        </w:tabs>
        <w:ind w:left="567" w:firstLine="142"/>
        <w:jc w:val="both"/>
        <w:rPr>
          <w:rFonts w:ascii="Times New Roman" w:hAnsi="Times New Roman" w:cs="Times New Roman"/>
          <w:i/>
          <w:color w:val="7F5F52" w:themeColor="accent5"/>
          <w:sz w:val="24"/>
          <w:szCs w:val="24"/>
        </w:rPr>
      </w:pPr>
      <w:r w:rsidRPr="00F37E95">
        <w:rPr>
          <w:rFonts w:ascii="Times New Roman" w:hAnsi="Times New Roman" w:cs="Times New Roman"/>
          <w:color w:val="7F5F52" w:themeColor="accent5"/>
          <w:sz w:val="24"/>
          <w:szCs w:val="24"/>
        </w:rPr>
        <w:t>SPECIJALIZACIJA LIJEČNIKA</w:t>
      </w:r>
    </w:p>
    <w:p w:rsidR="00304D83" w:rsidRPr="00F37E95" w:rsidRDefault="00304D83" w:rsidP="004217F6">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 xml:space="preserve">Program: Zdravstvo – </w:t>
      </w:r>
      <w:r w:rsidR="005C5FB0" w:rsidRPr="00F37E95">
        <w:rPr>
          <w:rFonts w:ascii="Times New Roman" w:hAnsi="Times New Roman" w:cs="Times New Roman"/>
          <w:i/>
          <w:color w:val="7F5F52" w:themeColor="accent5"/>
          <w:sz w:val="24"/>
          <w:szCs w:val="24"/>
        </w:rPr>
        <w:t>decentralizacija</w:t>
      </w:r>
    </w:p>
    <w:p w:rsidR="005C5FB0" w:rsidRPr="00F37E95" w:rsidRDefault="005C5FB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INVESTICIJSKO I TEKUĆE ODRŽAVANJE U ZDRAVSTVU-DEC</w:t>
      </w:r>
    </w:p>
    <w:p w:rsidR="005C5FB0" w:rsidRPr="00F37E95" w:rsidRDefault="005C5FB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ULAGANJA U OPREMU ZDRAVSTVA-DEC</w:t>
      </w:r>
    </w:p>
    <w:p w:rsidR="005C5FB0" w:rsidRPr="00F37E95" w:rsidRDefault="005C5FB0" w:rsidP="005C5FB0">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Zdravstvo – iznad standarda</w:t>
      </w:r>
    </w:p>
    <w:p w:rsidR="005C5FB0" w:rsidRPr="00F37E95" w:rsidRDefault="005C5FB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MRTVOZORSTVO</w:t>
      </w:r>
    </w:p>
    <w:p w:rsidR="005C5FB0" w:rsidRPr="00F37E95" w:rsidRDefault="005C5FB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ZAŠTITA PRAVA PACIJENATA U BBŽ</w:t>
      </w:r>
    </w:p>
    <w:p w:rsidR="005C5FB0" w:rsidRPr="00F37E95" w:rsidRDefault="005C5FB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PROGRAM PREVENCIJE KARDIOVASKULARNIH BOLESTI</w:t>
      </w:r>
    </w:p>
    <w:p w:rsidR="005C5FB0" w:rsidRPr="00F37E95" w:rsidRDefault="005C5FB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SAVJET ZA ZDRAVLJE</w:t>
      </w:r>
    </w:p>
    <w:p w:rsidR="005C5FB0" w:rsidRPr="00F37E95" w:rsidRDefault="005C5FB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"ZA NAJVEĆU VRIJEDNOST ZDRAVSTVENOG SUSTAVA -LIJEČNIKE I MEDICINSKO OSOBLJE"</w:t>
      </w:r>
    </w:p>
    <w:p w:rsidR="005C5FB0" w:rsidRPr="00F37E95" w:rsidRDefault="005C5FB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REDOVNE DJELATNOSTI ZDRAVSTVA (IZNAD STANDARDA)</w:t>
      </w:r>
    </w:p>
    <w:p w:rsidR="005C5FB0" w:rsidRDefault="005C5FB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NACIONALNI SUSTAV PRAĆENJA KOMARACA</w:t>
      </w:r>
    </w:p>
    <w:p w:rsidR="000163E3" w:rsidRDefault="000163E3"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Pr>
          <w:rFonts w:ascii="Times New Roman" w:hAnsi="Times New Roman" w:cs="Times New Roman"/>
          <w:color w:val="7F5F52" w:themeColor="accent5"/>
          <w:sz w:val="24"/>
          <w:szCs w:val="24"/>
        </w:rPr>
        <w:t>SEKTORSKE AMBULANTE</w:t>
      </w:r>
    </w:p>
    <w:p w:rsidR="00E75343" w:rsidRDefault="00E75343"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UNAPREĐENJE KVALITETE ŽIVOTA OSOBA S INVALIDITETOM</w:t>
      </w:r>
    </w:p>
    <w:p w:rsidR="000163E3" w:rsidRDefault="000163E3"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0163E3">
        <w:rPr>
          <w:rFonts w:ascii="Times New Roman" w:hAnsi="Times New Roman" w:cs="Times New Roman"/>
          <w:color w:val="7F5F52" w:themeColor="accent5"/>
          <w:sz w:val="24"/>
          <w:szCs w:val="24"/>
        </w:rPr>
        <w:t>SUFINANCIRANJE OB DR. ANĐELKO VIŠIĆ BJELOVAR</w:t>
      </w:r>
    </w:p>
    <w:p w:rsidR="000163E3" w:rsidRDefault="000163E3"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0163E3">
        <w:rPr>
          <w:rFonts w:ascii="Times New Roman" w:hAnsi="Times New Roman" w:cs="Times New Roman"/>
          <w:color w:val="7F5F52" w:themeColor="accent5"/>
          <w:sz w:val="24"/>
          <w:szCs w:val="24"/>
        </w:rPr>
        <w:t>SUFINANCIRANJE PSIHIJATRA U DOMU ZA STARIJE OSOBE BJELOVAR</w:t>
      </w:r>
    </w:p>
    <w:p w:rsidR="000163E3" w:rsidRPr="00F37E95" w:rsidRDefault="000163E3"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0163E3">
        <w:rPr>
          <w:rFonts w:ascii="Times New Roman" w:hAnsi="Times New Roman" w:cs="Times New Roman"/>
          <w:color w:val="7F5F52" w:themeColor="accent5"/>
          <w:sz w:val="24"/>
          <w:szCs w:val="24"/>
        </w:rPr>
        <w:t>FINANCIRANJE SMJEŠTAJA RODITELJA ZA VRIJEME LIJEČENJA NJIHOVE DJECE U OB "DR. ANĐELKO VIŠIĆ" BJELOVAR</w:t>
      </w:r>
    </w:p>
    <w:p w:rsidR="005C5FB0" w:rsidRPr="00F37E95" w:rsidRDefault="005C5FB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SUFINANCIRANJE PROJEKATA ODOBRENIH PO NACIONALNIM I MEĐUNARODNIM NATJEČAJIMA</w:t>
      </w:r>
    </w:p>
    <w:p w:rsidR="005C5FB0" w:rsidRPr="00F37E95" w:rsidRDefault="005C5FB0"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IZRADA PROJEKTNE DOKUMENTACIJE ZA PROJEKTE U ZDRAVSTVU</w:t>
      </w:r>
    </w:p>
    <w:p w:rsidR="005C5FB0" w:rsidRPr="00F37E95" w:rsidRDefault="009F5909"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DARUVARSKE TOPLICE - RAZVOJ POSEBNOG OBLIKA ZDRAVSTVENOG TURIZMA (RAZVOJNI SPORAZUM SJEVER)</w:t>
      </w:r>
    </w:p>
    <w:p w:rsidR="00E75343" w:rsidRDefault="00E75343"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lastRenderedPageBreak/>
        <w:t>UREĐENJE ZGRADE ŠKOLSKOG DISPANZERA DOMA ZDRAVLJA BBŽ U DARUVARU I</w:t>
      </w:r>
      <w:r w:rsidR="006A0271">
        <w:rPr>
          <w:rFonts w:ascii="Times New Roman" w:hAnsi="Times New Roman" w:cs="Times New Roman"/>
          <w:color w:val="7F5F52" w:themeColor="accent5"/>
          <w:sz w:val="24"/>
          <w:szCs w:val="24"/>
        </w:rPr>
        <w:t>I</w:t>
      </w:r>
      <w:r w:rsidRPr="00F37E95">
        <w:rPr>
          <w:rFonts w:ascii="Times New Roman" w:hAnsi="Times New Roman" w:cs="Times New Roman"/>
          <w:color w:val="7F5F52" w:themeColor="accent5"/>
          <w:sz w:val="24"/>
          <w:szCs w:val="24"/>
        </w:rPr>
        <w:t xml:space="preserve"> FAZA</w:t>
      </w:r>
    </w:p>
    <w:p w:rsidR="006922E4"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6922E4">
        <w:rPr>
          <w:rFonts w:ascii="Times New Roman" w:hAnsi="Times New Roman" w:cs="Times New Roman"/>
          <w:color w:val="7F5F52" w:themeColor="accent5"/>
          <w:sz w:val="24"/>
          <w:szCs w:val="24"/>
        </w:rPr>
        <w:t>ADAPTACIJA PROSTORA AMBULANTI DOMA ZDRAVLJA BBŽ U SIRAČU</w:t>
      </w:r>
    </w:p>
    <w:p w:rsidR="006922E4"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6922E4">
        <w:rPr>
          <w:rFonts w:ascii="Times New Roman" w:hAnsi="Times New Roman" w:cs="Times New Roman"/>
          <w:color w:val="7F5F52" w:themeColor="accent5"/>
          <w:sz w:val="24"/>
          <w:szCs w:val="24"/>
        </w:rPr>
        <w:t>UREĐENJE PROSTORA RTG-a I SUFINANCIRANJE NABAVE RTG UREĐAJA ZA ISPOSTAVU DZ BBŽ U GAREŠNICI</w:t>
      </w:r>
    </w:p>
    <w:p w:rsidR="006922E4"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6922E4">
        <w:rPr>
          <w:rFonts w:ascii="Times New Roman" w:hAnsi="Times New Roman" w:cs="Times New Roman"/>
          <w:color w:val="7F5F52" w:themeColor="accent5"/>
          <w:sz w:val="24"/>
          <w:szCs w:val="24"/>
        </w:rPr>
        <w:t>NPOO C1.6.R1-1.01-V-3.0002</w:t>
      </w:r>
    </w:p>
    <w:p w:rsidR="006922E4"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6922E4">
        <w:rPr>
          <w:rFonts w:ascii="Times New Roman" w:hAnsi="Times New Roman" w:cs="Times New Roman"/>
          <w:color w:val="7F5F52" w:themeColor="accent5"/>
          <w:sz w:val="24"/>
          <w:szCs w:val="24"/>
        </w:rPr>
        <w:t>ENERGETSKA OBNOVA - ISPOSTAVA GAREŠNICA</w:t>
      </w:r>
    </w:p>
    <w:p w:rsidR="006922E4"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6922E4">
        <w:rPr>
          <w:rFonts w:ascii="Times New Roman" w:hAnsi="Times New Roman" w:cs="Times New Roman"/>
          <w:color w:val="7F5F52" w:themeColor="accent5"/>
          <w:sz w:val="24"/>
          <w:szCs w:val="24"/>
        </w:rPr>
        <w:t>ENERGETSKA OBNOVA - ISPOSTAVA GRUBIŠNO POLJE</w:t>
      </w:r>
    </w:p>
    <w:p w:rsidR="006922E4" w:rsidRPr="00F37E95"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6922E4">
        <w:rPr>
          <w:rFonts w:ascii="Times New Roman" w:hAnsi="Times New Roman" w:cs="Times New Roman"/>
          <w:color w:val="7F5F52" w:themeColor="accent5"/>
          <w:sz w:val="24"/>
          <w:szCs w:val="24"/>
        </w:rPr>
        <w:t>ENERGETSKA OBNOVA - ISPOSTAVA DARUVAR</w:t>
      </w:r>
    </w:p>
    <w:p w:rsidR="009F5909" w:rsidRDefault="009F5909"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ŠKOLSKI PREVENTIVNI PROGRAMI</w:t>
      </w:r>
    </w:p>
    <w:p w:rsidR="006922E4" w:rsidRPr="00F37E95" w:rsidRDefault="006922E4" w:rsidP="0009336E">
      <w:pPr>
        <w:pStyle w:val="ListParagraph"/>
        <w:numPr>
          <w:ilvl w:val="1"/>
          <w:numId w:val="29"/>
        </w:numPr>
        <w:tabs>
          <w:tab w:val="left" w:pos="1134"/>
        </w:tabs>
        <w:ind w:left="1134" w:hanging="425"/>
        <w:jc w:val="both"/>
        <w:rPr>
          <w:rFonts w:ascii="Times New Roman" w:hAnsi="Times New Roman" w:cs="Times New Roman"/>
          <w:color w:val="7F5F52" w:themeColor="accent5"/>
          <w:sz w:val="24"/>
          <w:szCs w:val="24"/>
        </w:rPr>
      </w:pPr>
      <w:r>
        <w:rPr>
          <w:rFonts w:ascii="Times New Roman" w:hAnsi="Times New Roman" w:cs="Times New Roman"/>
          <w:color w:val="7F5F52" w:themeColor="accent5"/>
          <w:sz w:val="24"/>
          <w:szCs w:val="24"/>
        </w:rPr>
        <w:t>BUDI SVOJ</w:t>
      </w:r>
    </w:p>
    <w:p w:rsidR="00582540" w:rsidRPr="00F37E95" w:rsidRDefault="00582540" w:rsidP="00582540">
      <w:pPr>
        <w:jc w:val="both"/>
        <w:rPr>
          <w:rFonts w:ascii="Times New Roman" w:hAnsi="Times New Roman" w:cs="Times New Roman"/>
          <w:i/>
          <w:color w:val="7F5F52" w:themeColor="accent5"/>
          <w:sz w:val="24"/>
          <w:szCs w:val="24"/>
        </w:rPr>
      </w:pPr>
      <w:r w:rsidRPr="00F37E95">
        <w:rPr>
          <w:rFonts w:ascii="Times New Roman" w:hAnsi="Times New Roman" w:cs="Times New Roman"/>
          <w:i/>
          <w:color w:val="7F5F52" w:themeColor="accent5"/>
          <w:sz w:val="24"/>
          <w:szCs w:val="24"/>
        </w:rPr>
        <w:t>Program: Redovne djelatnosti</w:t>
      </w:r>
    </w:p>
    <w:p w:rsidR="005C5FB0" w:rsidRPr="00F37E95" w:rsidRDefault="00582540" w:rsidP="0009336E">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MJERA PROVEDBE NACIONALNE POPULACIJSKE POLITIKE</w:t>
      </w:r>
    </w:p>
    <w:p w:rsidR="002744A1" w:rsidRPr="00F37E95" w:rsidRDefault="00582540" w:rsidP="00F66C13">
      <w:pPr>
        <w:pStyle w:val="ListParagraph"/>
        <w:numPr>
          <w:ilvl w:val="1"/>
          <w:numId w:val="29"/>
        </w:numPr>
        <w:tabs>
          <w:tab w:val="left" w:pos="1134"/>
        </w:tabs>
        <w:ind w:left="567" w:firstLine="142"/>
        <w:jc w:val="both"/>
        <w:rPr>
          <w:rFonts w:ascii="Times New Roman" w:hAnsi="Times New Roman" w:cs="Times New Roman"/>
          <w:color w:val="7F5F52" w:themeColor="accent5"/>
          <w:sz w:val="24"/>
          <w:szCs w:val="24"/>
        </w:rPr>
      </w:pPr>
      <w:r w:rsidRPr="00F37E95">
        <w:rPr>
          <w:rFonts w:ascii="Times New Roman" w:hAnsi="Times New Roman" w:cs="Times New Roman"/>
          <w:color w:val="7F5F52" w:themeColor="accent5"/>
          <w:sz w:val="24"/>
          <w:szCs w:val="24"/>
        </w:rPr>
        <w:t>ZA MLADE BBŽ</w:t>
      </w:r>
    </w:p>
    <w:p w:rsidR="00AA172F" w:rsidRPr="0079130C" w:rsidRDefault="00D76D85" w:rsidP="00AA172F">
      <w:pPr>
        <w:jc w:val="center"/>
        <w:rPr>
          <w:rFonts w:ascii="Times New Roman" w:hAnsi="Times New Roman" w:cs="Times New Roman"/>
          <w:b/>
          <w:color w:val="7F5F52" w:themeColor="accent5"/>
          <w:sz w:val="24"/>
          <w:szCs w:val="24"/>
        </w:rPr>
      </w:pPr>
      <w:r w:rsidRPr="00F37E95">
        <w:rPr>
          <w:rFonts w:ascii="Times New Roman" w:hAnsi="Times New Roman" w:cs="Times New Roman"/>
          <w:b/>
          <w:color w:val="7F5F52" w:themeColor="accent5"/>
          <w:sz w:val="24"/>
          <w:szCs w:val="24"/>
        </w:rPr>
        <w:br w:type="page"/>
      </w:r>
      <w:r w:rsidRPr="0079130C">
        <w:rPr>
          <w:rFonts w:ascii="Times New Roman" w:hAnsi="Times New Roman" w:cs="Times New Roman"/>
          <w:b/>
          <w:color w:val="7F5F52" w:themeColor="accent5"/>
          <w:sz w:val="24"/>
          <w:szCs w:val="24"/>
        </w:rPr>
        <w:lastRenderedPageBreak/>
        <w:t>Aktualni projekti</w:t>
      </w:r>
    </w:p>
    <w:p w:rsidR="0079130C" w:rsidRDefault="0079130C" w:rsidP="0079130C">
      <w:pPr>
        <w:jc w:val="center"/>
        <w:rPr>
          <w:rFonts w:ascii="Times New Roman" w:hAnsi="Times New Roman" w:cs="Times New Roman"/>
          <w:color w:val="7F5F52" w:themeColor="accent5"/>
          <w:sz w:val="24"/>
          <w:szCs w:val="24"/>
          <w:u w:val="single"/>
        </w:rPr>
      </w:pPr>
      <w:r w:rsidRPr="003F25F8">
        <w:rPr>
          <w:rFonts w:ascii="Times New Roman" w:hAnsi="Times New Roman" w:cs="Times New Roman"/>
          <w:color w:val="7F5F52" w:themeColor="accent5"/>
          <w:sz w:val="24"/>
          <w:szCs w:val="24"/>
          <w:u w:val="single"/>
        </w:rPr>
        <w:t>UPRAVNI ODJEL ZA GOSPODARSKI RAZVOJ I KOMUNALNE DJELATNOSTI</w:t>
      </w:r>
    </w:p>
    <w:p w:rsidR="003F25F8" w:rsidRPr="003F25F8" w:rsidRDefault="003F25F8" w:rsidP="0079130C">
      <w:pPr>
        <w:jc w:val="center"/>
        <w:rPr>
          <w:rFonts w:ascii="Times New Roman" w:hAnsi="Times New Roman" w:cs="Times New Roman"/>
          <w:color w:val="7F5F52" w:themeColor="accent5"/>
          <w:sz w:val="24"/>
          <w:szCs w:val="24"/>
          <w:u w:val="single"/>
        </w:rPr>
      </w:pPr>
    </w:p>
    <w:p w:rsidR="0079130C" w:rsidRPr="0079130C" w:rsidRDefault="0079130C" w:rsidP="0079130C">
      <w:pPr>
        <w:jc w:val="center"/>
        <w:rPr>
          <w:rFonts w:ascii="Times New Roman" w:hAnsi="Times New Roman" w:cs="Times New Roman"/>
          <w:color w:val="7F5F52" w:themeColor="accent5"/>
          <w:sz w:val="24"/>
          <w:szCs w:val="24"/>
        </w:rPr>
      </w:pPr>
      <w:r w:rsidRPr="0079130C">
        <w:rPr>
          <w:rFonts w:ascii="Times New Roman" w:hAnsi="Times New Roman" w:cs="Times New Roman"/>
          <w:color w:val="7F5F52" w:themeColor="accent5"/>
          <w:sz w:val="24"/>
          <w:szCs w:val="24"/>
        </w:rPr>
        <w:t>PROJEKT: „GRAĐEVINA INFRASTRUKTURNE NAMJENE PROMETNOG SUSTAVA- BICIKLISTIČKA STAZA S PRATEĆIM GRAĐEVINAMA U KORIDORU NEKADAŠNJE PRUGE BJELOVAR-GAREŠNICA“</w:t>
      </w:r>
    </w:p>
    <w:p w:rsidR="0079130C" w:rsidRPr="0079130C" w:rsidRDefault="0079130C" w:rsidP="0079130C">
      <w:pPr>
        <w:ind w:firstLine="708"/>
        <w:jc w:val="both"/>
        <w:rPr>
          <w:rFonts w:ascii="Times New Roman" w:hAnsi="Times New Roman" w:cs="Times New Roman"/>
          <w:color w:val="7F5F52" w:themeColor="accent5"/>
          <w:sz w:val="24"/>
          <w:szCs w:val="24"/>
        </w:rPr>
      </w:pPr>
      <w:r w:rsidRPr="0079130C">
        <w:rPr>
          <w:rFonts w:ascii="Times New Roman" w:hAnsi="Times New Roman" w:cs="Times New Roman"/>
          <w:color w:val="7F5F52" w:themeColor="accent5"/>
          <w:sz w:val="24"/>
          <w:szCs w:val="24"/>
        </w:rPr>
        <w:t>Izrada projektno-tehničke dokumentacije u području zelene tranzicije intervencije biciklistička staza. Biciklistička prometnica povezivati će tri grada i šest općina. Realizacijom projekta obogatiti će se ugostiteljska i turistička ponuda te povezati postojeće i buduće turističke objekte na trasi.</w:t>
      </w:r>
    </w:p>
    <w:p w:rsidR="0079130C" w:rsidRPr="0079130C" w:rsidRDefault="0079130C" w:rsidP="0079130C">
      <w:pPr>
        <w:ind w:firstLine="708"/>
        <w:jc w:val="both"/>
        <w:rPr>
          <w:rFonts w:ascii="Times New Roman" w:hAnsi="Times New Roman" w:cs="Times New Roman"/>
          <w:color w:val="7F5F52" w:themeColor="accent5"/>
          <w:sz w:val="24"/>
          <w:szCs w:val="24"/>
        </w:rPr>
      </w:pPr>
      <w:r w:rsidRPr="0079130C">
        <w:rPr>
          <w:rFonts w:ascii="Times New Roman" w:hAnsi="Times New Roman" w:cs="Times New Roman"/>
          <w:color w:val="7F5F52" w:themeColor="accent5"/>
          <w:sz w:val="24"/>
          <w:szCs w:val="24"/>
        </w:rPr>
        <w:t>Sama provedba projekta ima izravan utjecaj na sve stanovnike Županije čime se poboljšava kvaliteta života stanovnika, poveć</w:t>
      </w:r>
      <w:r>
        <w:rPr>
          <w:rFonts w:ascii="Times New Roman" w:hAnsi="Times New Roman" w:cs="Times New Roman"/>
          <w:color w:val="7F5F52" w:themeColor="accent5"/>
          <w:sz w:val="24"/>
          <w:szCs w:val="24"/>
        </w:rPr>
        <w:t>a</w:t>
      </w:r>
      <w:r w:rsidRPr="0079130C">
        <w:rPr>
          <w:rFonts w:ascii="Times New Roman" w:hAnsi="Times New Roman" w:cs="Times New Roman"/>
          <w:color w:val="7F5F52" w:themeColor="accent5"/>
          <w:sz w:val="24"/>
          <w:szCs w:val="24"/>
        </w:rPr>
        <w:t>va se razina svijesti i brige o vlastitom zdravlju, razvija trend većeg provođenja slobodnog vremena u prirodi kao i brojne druge prednosti koje provedba ovog projekta donosi. Ciljana skupina projekta su biciklisti iz Hrvatske i susjednih zemalja koji bi koristili stazu iz rekreativnih, profesionalnih, zdravstvenih ili praktičnih razloga zbog nedovoljne zastupljenosti sličnog tipa staza u RH. Realizacijom navedenog projekta izgradit će se cca 66,54 km biciklističkih prometnica kroz prirodu, bez prometa automobila što bi predstavljalo prvi takav projekt u Hrvatskoj. Takvi projekti su uspješno realizirani u nekim europskim zemljama, a sada smo u mogućnosti jedan takav realizirati i u Republici Hrvatskoj.</w:t>
      </w:r>
    </w:p>
    <w:p w:rsidR="0079130C" w:rsidRPr="0079130C" w:rsidRDefault="0079130C" w:rsidP="0079130C">
      <w:pPr>
        <w:ind w:firstLine="708"/>
        <w:jc w:val="both"/>
        <w:rPr>
          <w:rFonts w:ascii="Times New Roman" w:hAnsi="Times New Roman" w:cs="Times New Roman"/>
          <w:color w:val="7F5F52" w:themeColor="accent5"/>
          <w:sz w:val="24"/>
          <w:szCs w:val="24"/>
        </w:rPr>
      </w:pPr>
      <w:r w:rsidRPr="0079130C">
        <w:rPr>
          <w:rFonts w:ascii="Times New Roman" w:hAnsi="Times New Roman" w:cs="Times New Roman"/>
          <w:color w:val="7F5F52" w:themeColor="accent5"/>
          <w:sz w:val="24"/>
          <w:szCs w:val="24"/>
        </w:rPr>
        <w:t>Ukupna vrijednost projekta je 355.526,25 eura od čega Ministarstvo regionalnoga razvoja i fondova Europske unije sufinancira 319.973,62 eura.</w:t>
      </w:r>
    </w:p>
    <w:p w:rsidR="0079130C" w:rsidRPr="0079130C" w:rsidRDefault="0079130C" w:rsidP="0079130C">
      <w:pPr>
        <w:ind w:firstLine="708"/>
        <w:jc w:val="both"/>
        <w:rPr>
          <w:rFonts w:ascii="Times New Roman" w:hAnsi="Times New Roman" w:cs="Times New Roman"/>
          <w:color w:val="7F5F52" w:themeColor="accent5"/>
          <w:sz w:val="24"/>
          <w:szCs w:val="24"/>
        </w:rPr>
      </w:pPr>
      <w:r w:rsidRPr="0079130C">
        <w:rPr>
          <w:rFonts w:ascii="Times New Roman" w:hAnsi="Times New Roman" w:cs="Times New Roman"/>
          <w:color w:val="7F5F52" w:themeColor="accent5"/>
          <w:sz w:val="24"/>
          <w:szCs w:val="24"/>
        </w:rPr>
        <w:t xml:space="preserve">Rok za završetak svih projektnih aktivnosti je 31. </w:t>
      </w:r>
      <w:r w:rsidR="00D75A50">
        <w:rPr>
          <w:rFonts w:ascii="Times New Roman" w:hAnsi="Times New Roman" w:cs="Times New Roman"/>
          <w:color w:val="7F5F52" w:themeColor="accent5"/>
          <w:sz w:val="24"/>
          <w:szCs w:val="24"/>
        </w:rPr>
        <w:t>ožujak</w:t>
      </w:r>
      <w:r w:rsidRPr="0079130C">
        <w:rPr>
          <w:rFonts w:ascii="Times New Roman" w:hAnsi="Times New Roman" w:cs="Times New Roman"/>
          <w:color w:val="7F5F52" w:themeColor="accent5"/>
          <w:sz w:val="24"/>
          <w:szCs w:val="24"/>
        </w:rPr>
        <w:t xml:space="preserve"> 202</w:t>
      </w:r>
      <w:r w:rsidR="00D75A50">
        <w:rPr>
          <w:rFonts w:ascii="Times New Roman" w:hAnsi="Times New Roman" w:cs="Times New Roman"/>
          <w:color w:val="7F5F52" w:themeColor="accent5"/>
          <w:sz w:val="24"/>
          <w:szCs w:val="24"/>
        </w:rPr>
        <w:t>5</w:t>
      </w:r>
      <w:r w:rsidRPr="0079130C">
        <w:rPr>
          <w:rFonts w:ascii="Times New Roman" w:hAnsi="Times New Roman" w:cs="Times New Roman"/>
          <w:color w:val="7F5F52" w:themeColor="accent5"/>
          <w:sz w:val="24"/>
          <w:szCs w:val="24"/>
        </w:rPr>
        <w:t>. godine.</w:t>
      </w:r>
    </w:p>
    <w:p w:rsidR="0079130C" w:rsidRPr="0079130C" w:rsidRDefault="0079130C" w:rsidP="0079130C">
      <w:pPr>
        <w:jc w:val="center"/>
        <w:rPr>
          <w:rFonts w:ascii="Times New Roman" w:hAnsi="Times New Roman" w:cs="Times New Roman"/>
          <w:b/>
          <w:color w:val="7F5F52" w:themeColor="accent5"/>
          <w:sz w:val="24"/>
          <w:szCs w:val="24"/>
        </w:rPr>
      </w:pPr>
    </w:p>
    <w:p w:rsidR="0079130C" w:rsidRPr="00304346" w:rsidRDefault="0079130C" w:rsidP="0079130C">
      <w:pPr>
        <w:jc w:val="center"/>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PROJEKT: UGOSTITELJSKO-TURISTIČKI CENTAR KUKAVICA –RESTORAN, SPAVAONICE, POLIVALENTNA DVORANA, SPREMIŠTE, VIDIKOVAC I SMJEŠTAJNE KUĆICE, IGRALIŠTA VIŠE NAMJENA</w:t>
      </w:r>
    </w:p>
    <w:p w:rsidR="0079130C" w:rsidRPr="00304346" w:rsidRDefault="0079130C" w:rsidP="0079130C">
      <w:pPr>
        <w:jc w:val="center"/>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PRENAMJENA, IZGRADNJA, REKONSTRUKCIJA I DOGRADNJA</w:t>
      </w:r>
    </w:p>
    <w:p w:rsidR="0079130C" w:rsidRPr="00304346" w:rsidRDefault="0079130C" w:rsidP="00304346">
      <w:pPr>
        <w:ind w:firstLine="708"/>
        <w:jc w:val="both"/>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Smješten u srcu šume, Ugostiteljsko - turistički centar "Kukavica" pruža odmor u prirodi i odmak od svakodnevnog ubrzanog načina života. Centar je dobio ime po ptici Kukavici, koja je živjela u šumama na tom prostoru. Okružen je biciklističkim i konjičkim stazama, koje se protežu duž šume, blagim brežuljcima, plodnim oranicama, livadama, potocima i ribnjacima koji svojom biološkom raznolikošću svjedoče o očuvanosti prirode bilogorskog kraja.</w:t>
      </w:r>
    </w:p>
    <w:p w:rsidR="0079130C" w:rsidRPr="00304346" w:rsidRDefault="0079130C" w:rsidP="00304346">
      <w:pPr>
        <w:ind w:firstLine="708"/>
        <w:jc w:val="both"/>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Osim atraktivnih prirodnih resursa koji obitavaju na tom području, Centar će posjedovati nekoliko smještajnih objekata, polivalentnu dvoranu (za različite sastanke, predavanja, tečajeve, seminare, te za različite društveno-zabavne aktivnosti), kuhinju, sportsko-</w:t>
      </w:r>
      <w:r w:rsidRPr="00304346">
        <w:rPr>
          <w:rFonts w:ascii="Times New Roman" w:hAnsi="Times New Roman" w:cs="Times New Roman"/>
          <w:color w:val="7F5F52" w:themeColor="accent5"/>
          <w:sz w:val="24"/>
          <w:szCs w:val="24"/>
        </w:rPr>
        <w:lastRenderedPageBreak/>
        <w:t xml:space="preserve">rekreacijske terene (rukometno, košarkaško, nogometno igralište, atletska staza, igralište za odbojku na pijesku itd..), vanjske tuševe, te staju za konje. </w:t>
      </w:r>
    </w:p>
    <w:p w:rsidR="0079130C" w:rsidRPr="00304346" w:rsidRDefault="0079130C" w:rsidP="00304346">
      <w:pPr>
        <w:ind w:firstLine="708"/>
        <w:jc w:val="both"/>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 xml:space="preserve">Projektno-tehnička dokumentacija svih građevina navedenih za rekonstrukciju i izgradnju je gotova te se financira vlastitim proračunskim sredstvima. </w:t>
      </w:r>
    </w:p>
    <w:p w:rsidR="0079130C" w:rsidRPr="00304346" w:rsidRDefault="0079130C" w:rsidP="00304346">
      <w:pPr>
        <w:ind w:firstLine="708"/>
        <w:jc w:val="both"/>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Plan izgradnje pokrenut je u skladu sa dostupnim Javnim pozivima i izvorima financiranja kao što je u tijeku izgradnja multifunkcionalnog igrališta koje će biti opremljeno i moći će se koristiti za igranje 5 vrsti sportova.</w:t>
      </w:r>
      <w:r w:rsidR="005B4FB7" w:rsidRPr="005B4FB7">
        <w:rPr>
          <w:noProof/>
        </w:rPr>
        <w:t xml:space="preserve"> </w:t>
      </w:r>
      <w:r w:rsidR="005B4FB7">
        <w:rPr>
          <w:noProof/>
        </w:rPr>
        <w:drawing>
          <wp:anchor distT="0" distB="0" distL="114300" distR="114300" simplePos="0" relativeHeight="251676672" behindDoc="0" locked="0" layoutInCell="1" allowOverlap="1" wp14:anchorId="0B74AA27">
            <wp:simplePos x="3752850" y="2381250"/>
            <wp:positionH relativeFrom="margin">
              <wp:align>right</wp:align>
            </wp:positionH>
            <wp:positionV relativeFrom="margin">
              <wp:align>top</wp:align>
            </wp:positionV>
            <wp:extent cx="2624455" cy="1476375"/>
            <wp:effectExtent l="0" t="0" r="4445" b="9525"/>
            <wp:wrapSquare wrapText="bothSides"/>
            <wp:docPr id="1" name="Picture 1" descr="Ugostiteljsko-turistički centar Kuk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ostiteljsko-turistički centar Kukav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455" cy="1476375"/>
                    </a:xfrm>
                    <a:prstGeom prst="rect">
                      <a:avLst/>
                    </a:prstGeom>
                    <a:noFill/>
                    <a:ln>
                      <a:noFill/>
                    </a:ln>
                  </pic:spPr>
                </pic:pic>
              </a:graphicData>
            </a:graphic>
          </wp:anchor>
        </w:drawing>
      </w:r>
    </w:p>
    <w:p w:rsidR="0079130C" w:rsidRPr="00304346" w:rsidRDefault="0079130C" w:rsidP="00304346">
      <w:pPr>
        <w:ind w:firstLine="708"/>
        <w:jc w:val="both"/>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Ukupna vrijednost projekta je 131.427,86 eura od čega Ministarstvo turizma i sporta sufinancira sa 69.000,00 eura.</w:t>
      </w:r>
    </w:p>
    <w:p w:rsidR="0079130C" w:rsidRPr="00B6593F" w:rsidRDefault="0079130C" w:rsidP="00B6593F">
      <w:pPr>
        <w:ind w:firstLine="708"/>
        <w:jc w:val="both"/>
        <w:rPr>
          <w:rFonts w:ascii="Times New Roman" w:hAnsi="Times New Roman" w:cs="Times New Roman"/>
          <w:color w:val="7F5F52" w:themeColor="accent5"/>
          <w:sz w:val="24"/>
          <w:szCs w:val="24"/>
        </w:rPr>
      </w:pPr>
      <w:r w:rsidRPr="00304346">
        <w:rPr>
          <w:rFonts w:ascii="Times New Roman" w:hAnsi="Times New Roman" w:cs="Times New Roman"/>
          <w:color w:val="7F5F52" w:themeColor="accent5"/>
          <w:sz w:val="24"/>
          <w:szCs w:val="24"/>
        </w:rPr>
        <w:t>Rok za završetak svih projektnih aktivnosti je prosinac 2025. godine.</w:t>
      </w:r>
    </w:p>
    <w:p w:rsidR="0079130C" w:rsidRPr="00B6593F" w:rsidRDefault="0079130C" w:rsidP="00B6593F">
      <w:pPr>
        <w:ind w:firstLine="708"/>
        <w:jc w:val="both"/>
        <w:rPr>
          <w:rFonts w:ascii="Times New Roman" w:hAnsi="Times New Roman" w:cs="Times New Roman"/>
          <w:color w:val="7F5F52" w:themeColor="accent5"/>
          <w:sz w:val="24"/>
          <w:szCs w:val="24"/>
        </w:rPr>
      </w:pPr>
      <w:r w:rsidRPr="00B6593F">
        <w:rPr>
          <w:rFonts w:ascii="Times New Roman" w:hAnsi="Times New Roman" w:cs="Times New Roman"/>
          <w:color w:val="7F5F52" w:themeColor="accent5"/>
          <w:sz w:val="24"/>
          <w:szCs w:val="24"/>
        </w:rPr>
        <w:t xml:space="preserve">Također, vlastitim sredstvima izgrađeno je i dječje igralište sa ugrađenom </w:t>
      </w:r>
      <w:proofErr w:type="spellStart"/>
      <w:r w:rsidRPr="00B6593F">
        <w:rPr>
          <w:rFonts w:ascii="Times New Roman" w:hAnsi="Times New Roman" w:cs="Times New Roman"/>
          <w:color w:val="7F5F52" w:themeColor="accent5"/>
          <w:sz w:val="24"/>
          <w:szCs w:val="24"/>
        </w:rPr>
        <w:t>antisteres</w:t>
      </w:r>
      <w:proofErr w:type="spellEnd"/>
      <w:r w:rsidRPr="00B6593F">
        <w:rPr>
          <w:rFonts w:ascii="Times New Roman" w:hAnsi="Times New Roman" w:cs="Times New Roman"/>
          <w:color w:val="7F5F52" w:themeColor="accent5"/>
          <w:sz w:val="24"/>
          <w:szCs w:val="24"/>
        </w:rPr>
        <w:t xml:space="preserve"> podlogom i desetak igrala za djecu najmlađe dobi.</w:t>
      </w:r>
    </w:p>
    <w:p w:rsidR="0079130C" w:rsidRPr="00B6593F" w:rsidRDefault="0079130C" w:rsidP="00B6593F">
      <w:pPr>
        <w:ind w:firstLine="708"/>
        <w:jc w:val="both"/>
        <w:rPr>
          <w:rFonts w:ascii="Times New Roman" w:hAnsi="Times New Roman" w:cs="Times New Roman"/>
          <w:color w:val="7F5F52" w:themeColor="accent5"/>
          <w:sz w:val="24"/>
          <w:szCs w:val="24"/>
        </w:rPr>
      </w:pPr>
      <w:r w:rsidRPr="00B6593F">
        <w:rPr>
          <w:rFonts w:ascii="Times New Roman" w:hAnsi="Times New Roman" w:cs="Times New Roman"/>
          <w:color w:val="7F5F52" w:themeColor="accent5"/>
          <w:sz w:val="24"/>
          <w:szCs w:val="24"/>
        </w:rPr>
        <w:t>U skoroj budućnosti nastavljamo gradnju prema planu dovršene projektno-tehničke dokumentacije kako bi Ugostiteljsko turistički centar Kukavica što prije otvorio svoja vrata.</w:t>
      </w:r>
    </w:p>
    <w:p w:rsidR="00116B21" w:rsidRDefault="00116B21" w:rsidP="005E0997">
      <w:pPr>
        <w:jc w:val="center"/>
        <w:rPr>
          <w:rFonts w:ascii="Times New Roman" w:hAnsi="Times New Roman" w:cs="Times New Roman"/>
          <w:color w:val="7F5F52" w:themeColor="accent5"/>
          <w:sz w:val="24"/>
          <w:szCs w:val="24"/>
        </w:rPr>
      </w:pPr>
    </w:p>
    <w:p w:rsidR="005E0997" w:rsidRDefault="005E0997" w:rsidP="005E0997">
      <w:pPr>
        <w:jc w:val="center"/>
        <w:rPr>
          <w:rFonts w:ascii="Times New Roman" w:hAnsi="Times New Roman" w:cs="Times New Roman"/>
          <w:color w:val="7F5F52" w:themeColor="accent5"/>
          <w:sz w:val="24"/>
          <w:szCs w:val="24"/>
          <w:u w:val="single"/>
        </w:rPr>
      </w:pPr>
      <w:r w:rsidRPr="003F25F8">
        <w:rPr>
          <w:rFonts w:ascii="Times New Roman" w:hAnsi="Times New Roman" w:cs="Times New Roman"/>
          <w:color w:val="7F5F52" w:themeColor="accent5"/>
          <w:sz w:val="24"/>
          <w:szCs w:val="24"/>
          <w:u w:val="single"/>
        </w:rPr>
        <w:t>UPRAVNI ODJEL ZA PROSTORNO UREĐENJE, GRADNJU, ZAŠTITU OKOLIŠA I ZAŠTITU PRIRODE</w:t>
      </w:r>
    </w:p>
    <w:p w:rsidR="003F25F8" w:rsidRPr="003F25F8" w:rsidRDefault="003F25F8" w:rsidP="005E0997">
      <w:pPr>
        <w:jc w:val="center"/>
        <w:rPr>
          <w:rFonts w:ascii="Times New Roman" w:hAnsi="Times New Roman" w:cs="Times New Roman"/>
          <w:color w:val="7F5F52" w:themeColor="accent5"/>
          <w:sz w:val="24"/>
          <w:szCs w:val="24"/>
          <w:u w:val="single"/>
        </w:rPr>
      </w:pPr>
    </w:p>
    <w:p w:rsidR="003F25F8" w:rsidRPr="003F25F8" w:rsidRDefault="003F25F8" w:rsidP="003F25F8">
      <w:pPr>
        <w:jc w:val="center"/>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t>PROJEKT „DRVO VIŠE – ŽUPANIJA DIŠE“</w:t>
      </w:r>
    </w:p>
    <w:p w:rsidR="003F25F8" w:rsidRPr="003F25F8" w:rsidRDefault="003F25F8" w:rsidP="003F25F8">
      <w:pPr>
        <w:ind w:firstLine="708"/>
        <w:jc w:val="both"/>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t>U cilju provedbe mjera Programa ublažavanja klimatskih promjena Bjelovarsko-bilogorske županije, prijavom projekta „Drvo više – županija diše“ na Javni poziv za neposredno sufinanciranje provedbe mjera prilagodbe klimatskim promjenama u svrhu jačanja otpornosti urbanih sredina, Bjelovarsko-bilogorskoj županiji su odobrena bespovratna sredstva Fonda za zaštitu okoliša i energetsku učinkovitost.</w:t>
      </w:r>
    </w:p>
    <w:p w:rsidR="003F25F8" w:rsidRPr="003F25F8" w:rsidRDefault="003F25F8" w:rsidP="003F25F8">
      <w:pPr>
        <w:ind w:firstLine="708"/>
        <w:jc w:val="both"/>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t>Ukupna vrijednost projekta iznosi 109.023,03 eura, od čega će Fond za zaštitu okoliša i energetsku učinkovitost sufinancirati 80%.</w:t>
      </w:r>
    </w:p>
    <w:p w:rsidR="003F25F8" w:rsidRPr="003F25F8" w:rsidRDefault="003F25F8" w:rsidP="003F25F8">
      <w:pPr>
        <w:ind w:firstLine="708"/>
        <w:jc w:val="both"/>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t xml:space="preserve">Projekt ima dvije glavne aktivnosti: ozelenjivanje javnih površina sadnjom drveća i izgradnju javnih slavina sa zdravstveno ispravnom pitkom vodom na mjestima javnih okupljanja, a obje će biti provedene na prostoru 4 županijske zdravstvene ustanove - Domova zdravlja u Daruvaru, Garešnici, Čazmi i Grubišnom Polju, te 2 školske ustanove - Srednjoškolskom centru u Bjelovaru i Osnovne škole u </w:t>
      </w:r>
      <w:proofErr w:type="spellStart"/>
      <w:r w:rsidRPr="003F25F8">
        <w:rPr>
          <w:rFonts w:ascii="Times New Roman" w:hAnsi="Times New Roman" w:cs="Times New Roman"/>
          <w:color w:val="7F5F52" w:themeColor="accent5"/>
          <w:sz w:val="24"/>
          <w:szCs w:val="24"/>
        </w:rPr>
        <w:t>Štefanju</w:t>
      </w:r>
      <w:proofErr w:type="spellEnd"/>
      <w:r w:rsidRPr="003F25F8">
        <w:rPr>
          <w:rFonts w:ascii="Times New Roman" w:hAnsi="Times New Roman" w:cs="Times New Roman"/>
          <w:color w:val="7F5F52" w:themeColor="accent5"/>
          <w:sz w:val="24"/>
          <w:szCs w:val="24"/>
        </w:rPr>
        <w:t>.</w:t>
      </w:r>
    </w:p>
    <w:p w:rsidR="003F25F8" w:rsidRPr="003F25F8" w:rsidRDefault="003F25F8" w:rsidP="003F25F8">
      <w:pPr>
        <w:ind w:firstLine="708"/>
        <w:jc w:val="both"/>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lastRenderedPageBreak/>
        <w:t>Ozelenjivanjem parkova i mjesta javnih okupljanja sadnjom drveća, povećat će se količine zelenih površina unutar urbanih područja, te time smanjiti učinak toplinskog otoka stvaranjem „sigurnih točaka“ (skloništa od toplinskih valova), što pridonosi poboljšanju kvalitete života građana.</w:t>
      </w:r>
    </w:p>
    <w:p w:rsidR="003F25F8" w:rsidRPr="003F25F8" w:rsidRDefault="003F25F8" w:rsidP="003F25F8">
      <w:pPr>
        <w:ind w:firstLine="708"/>
        <w:jc w:val="both"/>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t>Nakon provedenog postupka javne nabave, najpovoljniji izvođač radova je daruvarska tvrtka „Vodoprivreda“ koja će izvesti radove uređenja krajobraza, odnosno sadnje drveća ( stotinu sadnica), instaliranje slavine sa pitkom vodom i uređenja okoliša do slavine.</w:t>
      </w:r>
    </w:p>
    <w:p w:rsidR="003F25F8" w:rsidRDefault="003F25F8" w:rsidP="003F25F8">
      <w:pPr>
        <w:ind w:firstLine="708"/>
        <w:jc w:val="both"/>
        <w:rPr>
          <w:rFonts w:ascii="Times New Roman" w:hAnsi="Times New Roman" w:cs="Times New Roman"/>
          <w:color w:val="7F5F52" w:themeColor="accent5"/>
          <w:sz w:val="24"/>
          <w:szCs w:val="24"/>
        </w:rPr>
      </w:pPr>
      <w:r w:rsidRPr="003F25F8">
        <w:rPr>
          <w:rFonts w:ascii="Times New Roman" w:hAnsi="Times New Roman" w:cs="Times New Roman"/>
          <w:color w:val="7F5F52" w:themeColor="accent5"/>
          <w:sz w:val="24"/>
          <w:szCs w:val="24"/>
        </w:rPr>
        <w:t>Ukupna vrijednost radova na ovih šest lokacija iznosi 64.061,51 EUR (51.252,20 EUR bez PDV-a), a rok izvođenja je 01.lipnja 2025. godine.</w:t>
      </w:r>
    </w:p>
    <w:p w:rsidR="0019739F" w:rsidRDefault="0019739F" w:rsidP="003F25F8">
      <w:pPr>
        <w:ind w:firstLine="708"/>
        <w:jc w:val="both"/>
        <w:rPr>
          <w:rFonts w:ascii="Times New Roman" w:hAnsi="Times New Roman" w:cs="Times New Roman"/>
          <w:color w:val="7F5F52" w:themeColor="accent5"/>
          <w:sz w:val="24"/>
          <w:szCs w:val="24"/>
        </w:rPr>
      </w:pPr>
    </w:p>
    <w:p w:rsidR="00D76D85" w:rsidRPr="0019739F" w:rsidRDefault="00D76D85" w:rsidP="0019739F">
      <w:pPr>
        <w:jc w:val="center"/>
        <w:rPr>
          <w:rFonts w:ascii="Times New Roman" w:hAnsi="Times New Roman" w:cs="Times New Roman"/>
          <w:color w:val="7F5F52" w:themeColor="accent5"/>
          <w:sz w:val="24"/>
          <w:szCs w:val="24"/>
          <w:u w:val="single"/>
          <w:lang w:val="hr-BA"/>
        </w:rPr>
      </w:pPr>
      <w:r w:rsidRPr="0019739F">
        <w:rPr>
          <w:rFonts w:ascii="Times New Roman" w:hAnsi="Times New Roman" w:cs="Times New Roman"/>
          <w:color w:val="7F5F52" w:themeColor="accent5"/>
          <w:sz w:val="24"/>
          <w:szCs w:val="24"/>
          <w:u w:val="single"/>
          <w:lang w:val="hr-BA"/>
        </w:rPr>
        <w:t>UPRAVNI ODJEL ZA POLJOPRIVREDU</w:t>
      </w:r>
    </w:p>
    <w:p w:rsidR="0019739F" w:rsidRPr="00F37E95" w:rsidRDefault="0019739F" w:rsidP="003F25F8">
      <w:pPr>
        <w:jc w:val="both"/>
        <w:rPr>
          <w:rFonts w:ascii="Times New Roman" w:hAnsi="Times New Roman" w:cs="Times New Roman"/>
          <w:color w:val="7F5F52" w:themeColor="accent5"/>
          <w:sz w:val="24"/>
          <w:szCs w:val="24"/>
          <w:lang w:val="hr-BA"/>
        </w:rPr>
      </w:pPr>
    </w:p>
    <w:p w:rsidR="000A4B7B" w:rsidRPr="000A4B7B" w:rsidRDefault="000A4B7B" w:rsidP="000A4B7B">
      <w:pPr>
        <w:jc w:val="center"/>
        <w:rPr>
          <w:rFonts w:ascii="Times New Roman" w:hAnsi="Times New Roman" w:cs="Times New Roman"/>
          <w:color w:val="7F5F52" w:themeColor="accent5"/>
          <w:sz w:val="24"/>
          <w:szCs w:val="24"/>
          <w:lang w:val="hr-BA"/>
        </w:rPr>
      </w:pPr>
      <w:r w:rsidRPr="000A4B7B">
        <w:rPr>
          <w:rFonts w:ascii="Times New Roman" w:hAnsi="Times New Roman" w:cs="Times New Roman"/>
          <w:color w:val="7F5F52" w:themeColor="accent5"/>
          <w:sz w:val="24"/>
          <w:szCs w:val="24"/>
          <w:lang w:val="hr-BA"/>
        </w:rPr>
        <w:t>PROJEKT: NAVODNJAVANJE KAPELICA - KANIŠKA IVA</w:t>
      </w:r>
    </w:p>
    <w:p w:rsidR="000A4B7B" w:rsidRDefault="000A4B7B" w:rsidP="000A4B7B">
      <w:pPr>
        <w:jc w:val="both"/>
        <w:rPr>
          <w:rFonts w:ascii="Times New Roman" w:hAnsi="Times New Roman" w:cs="Times New Roman"/>
          <w:color w:val="7F5F52" w:themeColor="accent5"/>
          <w:sz w:val="24"/>
          <w:szCs w:val="24"/>
          <w:lang w:val="hr-BA"/>
        </w:rPr>
      </w:pPr>
      <w:r w:rsidRPr="000A4B7B">
        <w:rPr>
          <w:rFonts w:ascii="Times New Roman" w:hAnsi="Times New Roman" w:cs="Times New Roman"/>
          <w:color w:val="7F5F52" w:themeColor="accent5"/>
          <w:sz w:val="24"/>
          <w:szCs w:val="24"/>
          <w:lang w:val="hr-BA"/>
        </w:rPr>
        <w:tab/>
        <w:t xml:space="preserve">Sustav navodnjavanja će se nalaziti se jugozapadno od Grada Garešnice, između naselja Kapelica i naselja </w:t>
      </w:r>
      <w:proofErr w:type="spellStart"/>
      <w:r w:rsidRPr="000A4B7B">
        <w:rPr>
          <w:rFonts w:ascii="Times New Roman" w:hAnsi="Times New Roman" w:cs="Times New Roman"/>
          <w:color w:val="7F5F52" w:themeColor="accent5"/>
          <w:sz w:val="24"/>
          <w:szCs w:val="24"/>
          <w:lang w:val="hr-BA"/>
        </w:rPr>
        <w:t>Kaniška</w:t>
      </w:r>
      <w:proofErr w:type="spellEnd"/>
      <w:r w:rsidRPr="000A4B7B">
        <w:rPr>
          <w:rFonts w:ascii="Times New Roman" w:hAnsi="Times New Roman" w:cs="Times New Roman"/>
          <w:color w:val="7F5F52" w:themeColor="accent5"/>
          <w:sz w:val="24"/>
          <w:szCs w:val="24"/>
          <w:lang w:val="hr-BA"/>
        </w:rPr>
        <w:t xml:space="preserve"> – Iva na neto navodnjavanoj površini od 433 ha, akumulacija </w:t>
      </w:r>
      <w:proofErr w:type="spellStart"/>
      <w:r w:rsidRPr="000A4B7B">
        <w:rPr>
          <w:rFonts w:ascii="Times New Roman" w:hAnsi="Times New Roman" w:cs="Times New Roman"/>
          <w:color w:val="7F5F52" w:themeColor="accent5"/>
          <w:sz w:val="24"/>
          <w:szCs w:val="24"/>
          <w:lang w:val="hr-BA"/>
        </w:rPr>
        <w:t>Bršljanica</w:t>
      </w:r>
      <w:proofErr w:type="spellEnd"/>
      <w:r w:rsidRPr="000A4B7B">
        <w:rPr>
          <w:rFonts w:ascii="Times New Roman" w:hAnsi="Times New Roman" w:cs="Times New Roman"/>
          <w:color w:val="7F5F52" w:themeColor="accent5"/>
          <w:sz w:val="24"/>
          <w:szCs w:val="24"/>
          <w:lang w:val="hr-BA"/>
        </w:rPr>
        <w:t xml:space="preserve"> ukupnog volumena od 779.000 m3 s pratećim građevinama, crpna stanica sa zahvatom iz akumulacije kapaciteta 200 l/s i visine dizanja 120 m te tlačni razvod cjevovoda s hidrantima i </w:t>
      </w:r>
      <w:proofErr w:type="spellStart"/>
      <w:r w:rsidRPr="000A4B7B">
        <w:rPr>
          <w:rFonts w:ascii="Times New Roman" w:hAnsi="Times New Roman" w:cs="Times New Roman"/>
          <w:color w:val="7F5F52" w:themeColor="accent5"/>
          <w:sz w:val="24"/>
          <w:szCs w:val="24"/>
          <w:lang w:val="hr-BA"/>
        </w:rPr>
        <w:t>zasunskim</w:t>
      </w:r>
      <w:proofErr w:type="spellEnd"/>
      <w:r w:rsidRPr="000A4B7B">
        <w:rPr>
          <w:rFonts w:ascii="Times New Roman" w:hAnsi="Times New Roman" w:cs="Times New Roman"/>
          <w:color w:val="7F5F52" w:themeColor="accent5"/>
          <w:sz w:val="24"/>
          <w:szCs w:val="24"/>
          <w:lang w:val="hr-BA"/>
        </w:rPr>
        <w:t xml:space="preserve"> oknima ukupne duljine oko 13,8 km. </w:t>
      </w:r>
    </w:p>
    <w:p w:rsidR="005E0997" w:rsidRPr="00F37E95" w:rsidRDefault="001C5AE2" w:rsidP="000A4B7B">
      <w:pPr>
        <w:ind w:firstLine="708"/>
        <w:jc w:val="both"/>
        <w:rPr>
          <w:rFonts w:ascii="Times New Roman" w:hAnsi="Times New Roman" w:cs="Times New Roman"/>
          <w:b/>
          <w:color w:val="7F5F52" w:themeColor="accent5"/>
          <w:sz w:val="24"/>
          <w:szCs w:val="24"/>
        </w:rPr>
      </w:pPr>
      <w:r w:rsidRPr="000A4B7B">
        <w:rPr>
          <w:rFonts w:ascii="Times New Roman" w:eastAsia="Garamond" w:hAnsi="Times New Roman" w:cs="Times New Roman"/>
          <w:noProof/>
          <w:sz w:val="20"/>
        </w:rPr>
        <w:drawing>
          <wp:anchor distT="0" distB="0" distL="114300" distR="114300" simplePos="0" relativeHeight="251677696" behindDoc="0" locked="0" layoutInCell="1" allowOverlap="1" wp14:anchorId="6C2BD7DD">
            <wp:simplePos x="0" y="0"/>
            <wp:positionH relativeFrom="margin">
              <wp:align>left</wp:align>
            </wp:positionH>
            <wp:positionV relativeFrom="margin">
              <wp:posOffset>4649470</wp:posOffset>
            </wp:positionV>
            <wp:extent cx="1634490" cy="2286000"/>
            <wp:effectExtent l="0" t="0" r="3810" b="0"/>
            <wp:wrapSquare wrapText="bothSides"/>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4490" cy="2286000"/>
                    </a:xfrm>
                    <a:prstGeom prst="rect">
                      <a:avLst/>
                    </a:prstGeom>
                  </pic:spPr>
                </pic:pic>
              </a:graphicData>
            </a:graphic>
            <wp14:sizeRelH relativeFrom="margin">
              <wp14:pctWidth>0</wp14:pctWidth>
            </wp14:sizeRelH>
            <wp14:sizeRelV relativeFrom="margin">
              <wp14:pctHeight>0</wp14:pctHeight>
            </wp14:sizeRelV>
          </wp:anchor>
        </w:drawing>
      </w:r>
      <w:r w:rsidR="000A4B7B" w:rsidRPr="000A4B7B">
        <w:rPr>
          <w:rFonts w:ascii="Times New Roman" w:hAnsi="Times New Roman" w:cs="Times New Roman"/>
          <w:color w:val="7F5F52" w:themeColor="accent5"/>
          <w:sz w:val="24"/>
          <w:szCs w:val="24"/>
          <w:lang w:val="hr-BA"/>
        </w:rPr>
        <w:t>Očekivani završetak radova 2028. godina te okvirna vrijednost investicije 18.800.000,00 Eura. U tijeku je izdavanje građevinske dozvole te se provode aktivnosti na uređenju pravno- imovinskih odnosa (potpuno i nepotpuno izvlaštenje, pravo građenja i pravo služnosti). Početkom 2025. godine očekujemo pravomoćnu građevinsku dozvolu te navedeni projekt prijavljujemo na intervenciju – INVEST (73-74) – Ulaganja, uključivo ulaganja u navodnjavanje, čija je alokacija 72.352.941,25 EUR. Visina potpore po projektu: 150.000– 15.000.000 EUR. Intenzitet potpore za prijavitelje do 100 % ukupno prihvatljivih troškova.</w:t>
      </w:r>
    </w:p>
    <w:p w:rsidR="000A4B7B" w:rsidRDefault="000A4B7B" w:rsidP="00CB3587">
      <w:pPr>
        <w:spacing w:after="0" w:line="480" w:lineRule="auto"/>
        <w:jc w:val="center"/>
        <w:rPr>
          <w:rFonts w:ascii="Times New Roman" w:eastAsia="Garamond" w:hAnsi="Times New Roman" w:cs="Times New Roman"/>
          <w:color w:val="7F5F52" w:themeColor="accent5"/>
          <w:sz w:val="24"/>
          <w:szCs w:val="24"/>
        </w:rPr>
      </w:pPr>
    </w:p>
    <w:p w:rsidR="000A4B7B" w:rsidRDefault="000A4B7B" w:rsidP="00CB3587">
      <w:pPr>
        <w:spacing w:after="0" w:line="480" w:lineRule="auto"/>
        <w:jc w:val="center"/>
        <w:rPr>
          <w:rFonts w:ascii="Times New Roman" w:eastAsia="Garamond" w:hAnsi="Times New Roman" w:cs="Times New Roman"/>
          <w:color w:val="7F5F52" w:themeColor="accent5"/>
          <w:sz w:val="24"/>
          <w:szCs w:val="24"/>
        </w:rPr>
      </w:pPr>
    </w:p>
    <w:p w:rsidR="00444952" w:rsidRDefault="00444952" w:rsidP="00CB3587">
      <w:pPr>
        <w:spacing w:after="0" w:line="480" w:lineRule="auto"/>
        <w:jc w:val="center"/>
        <w:rPr>
          <w:rFonts w:ascii="Times New Roman" w:eastAsia="Garamond" w:hAnsi="Times New Roman" w:cs="Times New Roman"/>
          <w:color w:val="7F5F52" w:themeColor="accent5"/>
          <w:sz w:val="24"/>
          <w:szCs w:val="24"/>
          <w:u w:val="single"/>
        </w:rPr>
      </w:pPr>
    </w:p>
    <w:p w:rsidR="00444952" w:rsidRDefault="00444952" w:rsidP="00CB3587">
      <w:pPr>
        <w:spacing w:after="0" w:line="480" w:lineRule="auto"/>
        <w:jc w:val="center"/>
        <w:rPr>
          <w:rFonts w:ascii="Times New Roman" w:eastAsia="Garamond" w:hAnsi="Times New Roman" w:cs="Times New Roman"/>
          <w:color w:val="7F5F52" w:themeColor="accent5"/>
          <w:sz w:val="24"/>
          <w:szCs w:val="24"/>
          <w:u w:val="single"/>
        </w:rPr>
      </w:pPr>
    </w:p>
    <w:p w:rsidR="00444952" w:rsidRDefault="00444952" w:rsidP="00CB3587">
      <w:pPr>
        <w:spacing w:after="0" w:line="480" w:lineRule="auto"/>
        <w:jc w:val="center"/>
        <w:rPr>
          <w:rFonts w:ascii="Times New Roman" w:eastAsia="Garamond" w:hAnsi="Times New Roman" w:cs="Times New Roman"/>
          <w:color w:val="7F5F52" w:themeColor="accent5"/>
          <w:sz w:val="24"/>
          <w:szCs w:val="24"/>
          <w:u w:val="single"/>
        </w:rPr>
      </w:pPr>
    </w:p>
    <w:p w:rsidR="00CB3587" w:rsidRDefault="00F31234" w:rsidP="00C25BDD">
      <w:pPr>
        <w:spacing w:after="0"/>
        <w:jc w:val="center"/>
        <w:rPr>
          <w:rFonts w:ascii="Times New Roman" w:eastAsia="Garamond" w:hAnsi="Times New Roman" w:cs="Times New Roman"/>
          <w:color w:val="7F5F52" w:themeColor="accent5"/>
          <w:sz w:val="24"/>
          <w:szCs w:val="24"/>
          <w:u w:val="single"/>
        </w:rPr>
      </w:pPr>
      <w:r w:rsidRPr="003C096C">
        <w:rPr>
          <w:rFonts w:ascii="Times New Roman" w:eastAsia="Garamond" w:hAnsi="Times New Roman" w:cs="Times New Roman"/>
          <w:color w:val="7F5F52" w:themeColor="accent5"/>
          <w:sz w:val="24"/>
          <w:szCs w:val="24"/>
          <w:u w:val="single"/>
        </w:rPr>
        <w:lastRenderedPageBreak/>
        <w:t xml:space="preserve">UPRAVNI ODJEL ZA DRUŠTVENE DJELATNOSTI I OBRAZOVANJE </w:t>
      </w:r>
    </w:p>
    <w:p w:rsidR="00C02E5E" w:rsidRDefault="00C02E5E" w:rsidP="00C25BDD">
      <w:pPr>
        <w:spacing w:after="0"/>
        <w:jc w:val="center"/>
        <w:rPr>
          <w:rFonts w:ascii="Times New Roman" w:eastAsia="Garamond" w:hAnsi="Times New Roman" w:cs="Times New Roman"/>
          <w:color w:val="7F5F52" w:themeColor="accent5"/>
          <w:sz w:val="24"/>
          <w:szCs w:val="24"/>
          <w:u w:val="single"/>
        </w:rPr>
      </w:pPr>
    </w:p>
    <w:p w:rsidR="00DA4140" w:rsidRDefault="00DA4140" w:rsidP="00C25BDD">
      <w:pPr>
        <w:spacing w:after="0"/>
        <w:jc w:val="center"/>
        <w:rPr>
          <w:rFonts w:ascii="Times New Roman" w:eastAsia="Garamond" w:hAnsi="Times New Roman" w:cs="Times New Roman"/>
          <w:color w:val="7F5F52" w:themeColor="accent5"/>
          <w:sz w:val="24"/>
          <w:szCs w:val="24"/>
          <w:u w:val="single"/>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PROJEKT: “ŠKOLSKA SHEMA“</w:t>
      </w:r>
    </w:p>
    <w:p w:rsidR="00DA4140" w:rsidRPr="00C02E5E" w:rsidRDefault="00DA4140" w:rsidP="00C25BDD">
      <w:pPr>
        <w:spacing w:after="0"/>
        <w:jc w:val="center"/>
        <w:rPr>
          <w:rFonts w:ascii="Times New Roman" w:eastAsia="Garamond" w:hAnsi="Times New Roman" w:cs="Times New Roman"/>
          <w:color w:val="7F5F52" w:themeColor="accent5"/>
          <w:sz w:val="24"/>
          <w:szCs w:val="24"/>
        </w:rPr>
      </w:pP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Školska shema je projekt koji ima za cilj razvoj zdravih prehrambenih navika te uravnotežene prehrane kod djece u odgojno-obrazovnim ustanovama. Provodi se u skladu s Pravilnikom o provedbi Nacionalne strategije za provedbu Školske sheme voća i povrća te mlijeka i mliječnih proizvoda od školske godine 2023./2024. do školske godine 2028./2029. (NN 81/2023.</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Odobreno pravo na potporu za školsku godinu 2024./2025.godinu za podjelu voća, povrća, mlijeka i mliječnih proizvoda iznosi 44.721,53 EUR, te se odnosi na 17 odgojno-obrazovnih ustanova Bjelovarsko-bilogorske županije koje su iskazale interes za sudjelovanje u projektu i na 3.753 učenika osnovnih i srednjih škola.</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 U njezinoj provedbi sudjeluju: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 Ministarstvo poljoprivrede koje odobrava podnositelja zahtjeva za potporu za promociju i prateće obrazovne mjere u okviru Školske sheme;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b) Ministarstvo znanosti i obrazovanja koje potvrđuje i dostavlja popis osnovnih i srednjih škola i njihovih učenika koji mogu sudjelovati u Školskoj shemi;</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c) Agencija za plaćanja u poljoprivredi, ribarstvu i ruralnom razvoju - APPRRR koja odobrava podnositelja zahtjeva, objavljuje popis odobrenih škola koje sudjeluju u Školskoj shemi i popis dobavljača koji mogu isporučivati voće i povrće i/ili mlijeko i mliječne proizvode školama koje sudjeluju u Školskoj shemi te obavlja administrativnu kontrolu i kontrolu na terenu podnositelja zahtjeva za potporu kojima isplaćuje potporu.</w:t>
      </w:r>
      <w:r w:rsidR="006E5D13" w:rsidRPr="006E5D13">
        <w:rPr>
          <w:noProof/>
        </w:rPr>
        <w:t xml:space="preserve"> </w:t>
      </w:r>
    </w:p>
    <w:p w:rsidR="00EC78BB" w:rsidRPr="00C02E5E" w:rsidRDefault="00DA4140" w:rsidP="00C25BDD">
      <w:pPr>
        <w:spacing w:after="0"/>
        <w:ind w:firstLine="708"/>
        <w:jc w:val="both"/>
        <w:rPr>
          <w:rFonts w:ascii="Times New Roman" w:eastAsia="Garamond" w:hAnsi="Times New Roman" w:cs="Times New Roman"/>
          <w:color w:val="7F5F52" w:themeColor="accent5"/>
          <w:sz w:val="24"/>
          <w:szCs w:val="24"/>
        </w:rPr>
      </w:pPr>
      <w:r>
        <w:rPr>
          <w:noProof/>
        </w:rPr>
        <w:drawing>
          <wp:anchor distT="0" distB="0" distL="114300" distR="114300" simplePos="0" relativeHeight="251678720" behindDoc="0" locked="0" layoutInCell="1" allowOverlap="1" wp14:anchorId="387935F3">
            <wp:simplePos x="0" y="0"/>
            <wp:positionH relativeFrom="margin">
              <wp:align>right</wp:align>
            </wp:positionH>
            <wp:positionV relativeFrom="margin">
              <wp:posOffset>4849495</wp:posOffset>
            </wp:positionV>
            <wp:extent cx="2749550" cy="1485900"/>
            <wp:effectExtent l="0" t="0" r="0" b="0"/>
            <wp:wrapSquare wrapText="bothSides"/>
            <wp:docPr id="6" name="Picture 6" descr="Školska shema – Ministarstvo poljoprivrede, šumarstva i riba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kolska shema – Ministarstvo poljoprivrede, šumarstva i ribarstv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5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8BB" w:rsidRPr="00C02E5E">
        <w:rPr>
          <w:rFonts w:ascii="Times New Roman" w:eastAsia="Garamond" w:hAnsi="Times New Roman" w:cs="Times New Roman"/>
          <w:color w:val="7F5F52" w:themeColor="accent5"/>
          <w:sz w:val="24"/>
          <w:szCs w:val="24"/>
        </w:rPr>
        <w:t>Školska shema provodi se tako da Agencija za plaćanja u poljoprivredi, ribarstvu i ruralnom razvoju svake školske godine objavi Javni poziv za iskaz interesa za sudjelovanje u Školskoj shemi. Bjelovarsko-bilogorska županija kao osnivač i odgojno-obrazovne ustanove koje sudjeluje u provedbi Školske sheme, sklapaju ugovor o provedbi Školske sheme kojim se uređuju međusobna prava i obveze. Iznos predujma uplaćuje se sredstvima iz državnog proračuna i Europskog fonda za jamstva u poljoprivredi na račun osnivača s iznosima podijeljenim po svakoj odgojno-obrazovnoj ustanovi koja sudjeluje u projektu.</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Za svaki mjesec u kojem su odgojno-obrazovne ustanove imale isporuku voća i povrća i/ili mlijeka i mliječnih proizvoda, Bjelovarsko-bilogorska županija podnosi Zahtjev za isplatu potpore (ZNS) zajedno s pratećom dokaznom dokumentacijom, kojom opravdava utrošena sredstava sukladno važećim pozitivnim propisima kojim se regulira provedba Školske sheme.</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U okviru Školske sheme također se provodi jedna ili više od sljedećih pratećih obrazovnih mjera, sukladno odabiru odgojno-obrazovne ustanove: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satovi degustacije voća i povrća i/ili mlijeka i mliječnih proizvoda;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sjetva, sadnja i održavanje školskih vrtova;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lastRenderedPageBreak/>
        <w:t>- posjete poljoprivrednim gospodarstvima i slične aktivnosti usmjerene na povezivanje djece s poljoprivredom;</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edukacija djece o poljoprivredi, zdravim prehrambenim navikama, lokalnim prehrambenim lancima i ekološkoj proizvodnji, održivoj proizvodnji i sprječavanju bacanja hrane.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PROGRAM: ŠKOLSKI MEDNI DAN</w:t>
      </w:r>
    </w:p>
    <w:p w:rsidR="00DA4140" w:rsidRPr="00C02E5E" w:rsidRDefault="00DA4140" w:rsidP="00C25BDD">
      <w:pPr>
        <w:spacing w:after="0"/>
        <w:jc w:val="center"/>
        <w:rPr>
          <w:rFonts w:ascii="Times New Roman" w:eastAsia="Garamond" w:hAnsi="Times New Roman" w:cs="Times New Roman"/>
          <w:color w:val="7F5F52" w:themeColor="accent5"/>
          <w:sz w:val="24"/>
          <w:szCs w:val="24"/>
        </w:rPr>
      </w:pP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 </w:t>
      </w:r>
      <w:r w:rsidR="00C02E5E">
        <w:rPr>
          <w:rFonts w:ascii="Times New Roman" w:eastAsia="Garamond" w:hAnsi="Times New Roman" w:cs="Times New Roman"/>
          <w:color w:val="7F5F52" w:themeColor="accent5"/>
          <w:sz w:val="24"/>
          <w:szCs w:val="24"/>
        </w:rPr>
        <w:tab/>
      </w:r>
      <w:r w:rsidRPr="00C02E5E">
        <w:rPr>
          <w:rFonts w:ascii="Times New Roman" w:eastAsia="Garamond" w:hAnsi="Times New Roman" w:cs="Times New Roman"/>
          <w:color w:val="7F5F52" w:themeColor="accent5"/>
          <w:sz w:val="24"/>
          <w:szCs w:val="24"/>
        </w:rPr>
        <w:t xml:space="preserve">Cilj Programa je educiranje djece o važnosti meda kao sastavnog dijela prehrane, kao i pčelarstva za sveukupnu poljoprivrednu proizvodnju i </w:t>
      </w:r>
      <w:proofErr w:type="spellStart"/>
      <w:r w:rsidRPr="00C02E5E">
        <w:rPr>
          <w:rFonts w:ascii="Times New Roman" w:eastAsia="Garamond" w:hAnsi="Times New Roman" w:cs="Times New Roman"/>
          <w:color w:val="7F5F52" w:themeColor="accent5"/>
          <w:sz w:val="24"/>
          <w:szCs w:val="24"/>
        </w:rPr>
        <w:t>bioraznolikost</w:t>
      </w:r>
      <w:proofErr w:type="spellEnd"/>
      <w:r w:rsidRPr="00C02E5E">
        <w:rPr>
          <w:rFonts w:ascii="Times New Roman" w:eastAsia="Garamond" w:hAnsi="Times New Roman" w:cs="Times New Roman"/>
          <w:color w:val="7F5F52" w:themeColor="accent5"/>
          <w:sz w:val="24"/>
          <w:szCs w:val="24"/>
        </w:rPr>
        <w:t xml:space="preserve"> te promidžba meda proizvedenog na hrvatskim pčelinjacima.</w:t>
      </w:r>
    </w:p>
    <w:p w:rsidR="00EC78BB" w:rsidRPr="00C02E5E" w:rsidRDefault="00C25BDD" w:rsidP="00C25BDD">
      <w:pPr>
        <w:spacing w:after="0"/>
        <w:jc w:val="both"/>
        <w:rPr>
          <w:rFonts w:ascii="Times New Roman" w:eastAsia="Garamond" w:hAnsi="Times New Roman" w:cs="Times New Roman"/>
          <w:color w:val="7F5F52" w:themeColor="accent5"/>
          <w:sz w:val="24"/>
          <w:szCs w:val="24"/>
        </w:rPr>
      </w:pPr>
      <w:r>
        <w:rPr>
          <w:noProof/>
        </w:rPr>
        <w:drawing>
          <wp:anchor distT="0" distB="0" distL="114300" distR="114300" simplePos="0" relativeHeight="251679744" behindDoc="0" locked="0" layoutInCell="1" allowOverlap="1" wp14:anchorId="1D5E8B4F">
            <wp:simplePos x="0" y="0"/>
            <wp:positionH relativeFrom="margin">
              <wp:posOffset>81280</wp:posOffset>
            </wp:positionH>
            <wp:positionV relativeFrom="margin">
              <wp:posOffset>1420495</wp:posOffset>
            </wp:positionV>
            <wp:extent cx="1209675" cy="1562100"/>
            <wp:effectExtent l="0" t="0" r="9525" b="0"/>
            <wp:wrapSquare wrapText="bothSides"/>
            <wp:docPr id="8" name="Picture 8" descr="C:\Users\jjambrekovic\AppData\Local\Temp\21e99666-5c68-4b72-8544-3ffb1ca8b3ce_Medni dan OŠ Dežanovac.zip.3ce\viber_slika_2024-12-09_12-02-10-622.jpg"/>
            <wp:cNvGraphicFramePr/>
            <a:graphic xmlns:a="http://schemas.openxmlformats.org/drawingml/2006/main">
              <a:graphicData uri="http://schemas.openxmlformats.org/drawingml/2006/picture">
                <pic:pic xmlns:pic="http://schemas.openxmlformats.org/drawingml/2006/picture">
                  <pic:nvPicPr>
                    <pic:cNvPr id="3" name="Picture 3" descr="C:\Users\jjambrekovic\AppData\Local\Temp\21e99666-5c68-4b72-8544-3ffb1ca8b3ce_Medni dan OŠ Dežanovac.zip.3ce\viber_slika_2024-12-09_12-02-10-622.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8BB" w:rsidRPr="00C02E5E">
        <w:rPr>
          <w:rFonts w:ascii="Times New Roman" w:eastAsia="Garamond" w:hAnsi="Times New Roman" w:cs="Times New Roman"/>
          <w:color w:val="7F5F52" w:themeColor="accent5"/>
          <w:sz w:val="24"/>
          <w:szCs w:val="24"/>
        </w:rPr>
        <w:t xml:space="preserve">Predmetni Program se provodio u prvim razredima osnovnih škola, u školskoj godini 2024./2025. godine na dan 9. prosinca 2024. godine povodom obilježavanja dana Sv. Ambrozija, zaštitnika pčela i pčelara. Učenicima prvih razreda su podijeljeni različiti priručni i edukativni materijali opće vidljivosti sa znakom Školski medni dan s hrvatskih pčelinjaka, uključujući slikovnicu edukativnog karaktera o pčelarstvu prilagođenu njihovoj dobi, edukativno predavanje te im je uručena staklenka meda. </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Za provedbu Programa osigurana su financijska sredstva kojima se financira nabava meda za raspodjelu učenicima u iznosu od 4 eura (bez PDV-a) po staklenki meda volumena 370 ml.</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Za navedeni Program je 2024. godine utrošeno 1.464,00 EUR, koji iznos je prije provedbe u cijelosti plaćen predujmom Agencije za plaćanja u poljoprivredi, ribarstvu i ruralnom razvoju. </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U Programu je sudjelovalo 17 odgojno-obrazovnih ustanova koji su iskazale interes za sudjelovanje u provedbi i tim putem je med uručen 366 učenica/ka prvih razreda osnovnih škola.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Nadležna tijela za provedbu su Ministarstvo poljoprivrede, šumarstva i ribarstva, Hrvatska agencija za poljoprivredu i hranu i Agencija za plaćanja u poljoprivredi, ribarstvu i ruralnom razvoju.</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Bjelovarsko-bilogorska županija koordinira aktivnosti između nadležnih tijela, odobrenih pčelara i odgojno-obrazovnih ustanova, te u zakonskom roku prikuplja traženu dokumentaciju određenu Pravilnikom o provedbi programa školski medni dan s hrvatskih pčelinjaka za konkretnu godinu i podnosi Agenciji za plaćanja u poljoprivredi, ribarstvu i ruralnom razvoju Zahtjev za isplatu potpore (ZNS), kojim opravdava utrošena sredstva.</w:t>
      </w:r>
    </w:p>
    <w:p w:rsidR="00DA4140" w:rsidRPr="00C02E5E" w:rsidRDefault="00DA4140" w:rsidP="00C25BDD">
      <w:pPr>
        <w:spacing w:after="0"/>
        <w:jc w:val="both"/>
        <w:rPr>
          <w:rFonts w:ascii="Times New Roman" w:eastAsia="Garamond" w:hAnsi="Times New Roman" w:cs="Times New Roman"/>
          <w:color w:val="7F5F52" w:themeColor="accent5"/>
          <w:sz w:val="24"/>
          <w:szCs w:val="24"/>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EU PROJEKT: POMOĆNICI U NASTAVI „UZ POTPORU SVE JE MOGUĆE, FAZA VII“</w:t>
      </w:r>
    </w:p>
    <w:p w:rsidR="00DA4140" w:rsidRPr="00C02E5E" w:rsidRDefault="00DA4140" w:rsidP="00C25BDD">
      <w:pPr>
        <w:spacing w:after="0"/>
        <w:jc w:val="center"/>
        <w:rPr>
          <w:rFonts w:ascii="Times New Roman" w:eastAsia="Garamond" w:hAnsi="Times New Roman" w:cs="Times New Roman"/>
          <w:color w:val="7F5F52" w:themeColor="accent5"/>
          <w:sz w:val="24"/>
          <w:szCs w:val="24"/>
        </w:rPr>
      </w:pPr>
    </w:p>
    <w:p w:rsidR="00EC78BB" w:rsidRPr="00632A05" w:rsidRDefault="00EC78BB" w:rsidP="00632A05">
      <w:pPr>
        <w:spacing w:after="0"/>
        <w:ind w:firstLine="708"/>
        <w:jc w:val="both"/>
        <w:rPr>
          <w:noProof/>
        </w:rPr>
      </w:pPr>
      <w:r w:rsidRPr="00C02E5E">
        <w:rPr>
          <w:rFonts w:ascii="Times New Roman" w:eastAsia="Garamond" w:hAnsi="Times New Roman" w:cs="Times New Roman"/>
          <w:color w:val="7F5F52" w:themeColor="accent5"/>
          <w:sz w:val="24"/>
          <w:szCs w:val="24"/>
        </w:rPr>
        <w:t xml:space="preserve">Svjesni činjenice kako odgojno-obrazovni sustav mora omogućiti kvalitetno obrazovanje te stjecanje znanja, vještina i kompetencija potrebnih za zapošljavanje, društvenu uključenost, Bjelovarsko–bilogorska županija prijavila je u 2024. godini projekt „Uz potporu sve je moguće, faza VII“ na javni poziv Europskog socijalnog fonda „Osiguravanje pomoćnika u nastavi i stručnih komunikacijskih posrednika učenicima s teškoćama u razvoju u osnovnoškolskim i srednjoškolskim odgojno-obrazovnim ustanovama“. Za navedeni projekt 4. </w:t>
      </w:r>
      <w:r w:rsidRPr="00C02E5E">
        <w:rPr>
          <w:rFonts w:ascii="Times New Roman" w:eastAsia="Garamond" w:hAnsi="Times New Roman" w:cs="Times New Roman"/>
          <w:color w:val="7F5F52" w:themeColor="accent5"/>
          <w:sz w:val="24"/>
          <w:szCs w:val="24"/>
        </w:rPr>
        <w:lastRenderedPageBreak/>
        <w:t>studenog 2024. godine potpisan je Ugovor o dodjeli bespovratnih sredstava u trajanju 36 mjeseci. Ukupan iznos projekta je 2.078.676,00 EUR. Iz Europskog socijalnog fonda financira se 85% projekta dok je 15% iz Državnog proračuna Republike Hrvatske od toga Bjelovarsko-bilogorska županija sufinancira s iznosom 128.877,00 EUR, a 13 osnovnih i 4 srednje škole sudjeluju kao partneri.</w:t>
      </w:r>
      <w:r w:rsidR="00EA018E" w:rsidRPr="00EA018E">
        <w:rPr>
          <w:noProof/>
        </w:rPr>
        <w:t xml:space="preserve"> </w:t>
      </w:r>
    </w:p>
    <w:p w:rsidR="00EC78BB"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Posrednička tijela u provedbi projekta su Ministarstvo znanosti i obrazovanja i Agencija za strukovno obrazovanje i obrazovanje odraslih.</w:t>
      </w:r>
    </w:p>
    <w:p w:rsidR="00632A05" w:rsidRPr="00C02E5E" w:rsidRDefault="00632A05" w:rsidP="00632A05">
      <w:pPr>
        <w:spacing w:after="0"/>
        <w:jc w:val="center"/>
        <w:rPr>
          <w:rFonts w:ascii="Times New Roman" w:eastAsia="Garamond" w:hAnsi="Times New Roman" w:cs="Times New Roman"/>
          <w:color w:val="7F5F52" w:themeColor="accent5"/>
          <w:sz w:val="24"/>
          <w:szCs w:val="24"/>
        </w:rPr>
      </w:pPr>
      <w:r>
        <w:rPr>
          <w:noProof/>
        </w:rPr>
        <w:drawing>
          <wp:inline distT="0" distB="0" distL="0" distR="0" wp14:anchorId="0BABC9F4" wp14:editId="586F5D45">
            <wp:extent cx="2314575" cy="1771650"/>
            <wp:effectExtent l="0" t="0" r="9525" b="0"/>
            <wp:docPr id="5" name="Picture 5" descr="Pomoćnik u nastavi - 'produžena ruka' djetetu, učitelju i kolektivu | Odgoj  | Škola"/>
            <wp:cNvGraphicFramePr/>
            <a:graphic xmlns:a="http://schemas.openxmlformats.org/drawingml/2006/main">
              <a:graphicData uri="http://schemas.openxmlformats.org/drawingml/2006/picture">
                <pic:pic xmlns:pic="http://schemas.openxmlformats.org/drawingml/2006/picture">
                  <pic:nvPicPr>
                    <pic:cNvPr id="5" name="Picture 5" descr="Pomoćnik u nastavi - 'produžena ruka' djetetu, učitelju i kolektivu | Odgoj  | Škola"/>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771650"/>
                    </a:xfrm>
                    <a:prstGeom prst="rect">
                      <a:avLst/>
                    </a:prstGeom>
                    <a:noFill/>
                    <a:ln>
                      <a:noFill/>
                    </a:ln>
                  </pic:spPr>
                </pic:pic>
              </a:graphicData>
            </a:graphic>
          </wp:inline>
        </w:drawing>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Putem projekta „Uz potporu sve je moguće, faza VII“ osigurano je 57 pomoćnika i stručno komunikacijskih posrednika za učenike s teškoćama u razvoju u osnovnim i srednjim školama Bjelovarsko–bilogorske županije kroz 3 godine. Učenici s teškoćama u razvoju predstavljaju posebno ranjivu skupinu djece i mladih ljudi, a njihovo osnaživanje zahtjeva dodatne i specifične mehanizme. Stoga je Bjelovarsko-bilogorska županija putem navedenog projekta omogućila učenicima koji imaju znatne razvojne teškoće da se uz rehabilitacijsku i stručnu profesionalnu potporu uspješno uključe u sustav odgoja i obrazovanja u sredini u kojoj žive.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 xml:space="preserve">Poboljšanje u postizanju odgojno-obrazovnog uspjeha, uspješnija socijalizacija i emocionalno funkcioniranje, kao i napredak u razvoju vještina i sposobnosti učenika s teškoćama u razvoju u njihovoj sredini, izjednačava njihove mogućnosti za potpuno uključivanje i osposobljava ih za samostalan život i rad.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Osnovne škole partneri na projektu:</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w:t>
      </w:r>
      <w:r w:rsidRPr="00C02E5E">
        <w:rPr>
          <w:rFonts w:ascii="Times New Roman" w:eastAsia="Garamond" w:hAnsi="Times New Roman" w:cs="Times New Roman"/>
          <w:color w:val="7F5F52" w:themeColor="accent5"/>
          <w:sz w:val="24"/>
          <w:szCs w:val="24"/>
        </w:rPr>
        <w:tab/>
        <w:t xml:space="preserve">OŠ </w:t>
      </w:r>
      <w:proofErr w:type="spellStart"/>
      <w:r w:rsidRPr="00C02E5E">
        <w:rPr>
          <w:rFonts w:ascii="Times New Roman" w:eastAsia="Garamond" w:hAnsi="Times New Roman" w:cs="Times New Roman"/>
          <w:color w:val="7F5F52" w:themeColor="accent5"/>
          <w:sz w:val="24"/>
          <w:szCs w:val="24"/>
        </w:rPr>
        <w:t>Ivanska</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2.</w:t>
      </w:r>
      <w:r w:rsidRPr="00C02E5E">
        <w:rPr>
          <w:rFonts w:ascii="Times New Roman" w:eastAsia="Garamond" w:hAnsi="Times New Roman" w:cs="Times New Roman"/>
          <w:color w:val="7F5F52" w:themeColor="accent5"/>
          <w:sz w:val="24"/>
          <w:szCs w:val="24"/>
        </w:rPr>
        <w:tab/>
        <w:t xml:space="preserve">OŠ </w:t>
      </w:r>
      <w:proofErr w:type="spellStart"/>
      <w:r w:rsidRPr="00C02E5E">
        <w:rPr>
          <w:rFonts w:ascii="Times New Roman" w:eastAsia="Garamond" w:hAnsi="Times New Roman" w:cs="Times New Roman"/>
          <w:color w:val="7F5F52" w:themeColor="accent5"/>
          <w:sz w:val="24"/>
          <w:szCs w:val="24"/>
        </w:rPr>
        <w:t>Štefanje</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3.</w:t>
      </w:r>
      <w:r w:rsidRPr="00C02E5E">
        <w:rPr>
          <w:rFonts w:ascii="Times New Roman" w:eastAsia="Garamond" w:hAnsi="Times New Roman" w:cs="Times New Roman"/>
          <w:color w:val="7F5F52" w:themeColor="accent5"/>
          <w:sz w:val="24"/>
          <w:szCs w:val="24"/>
        </w:rPr>
        <w:tab/>
        <w:t xml:space="preserve">OŠ </w:t>
      </w:r>
      <w:proofErr w:type="spellStart"/>
      <w:r w:rsidRPr="00C02E5E">
        <w:rPr>
          <w:rFonts w:ascii="Times New Roman" w:eastAsia="Garamond" w:hAnsi="Times New Roman" w:cs="Times New Roman"/>
          <w:color w:val="7F5F52" w:themeColor="accent5"/>
          <w:sz w:val="24"/>
          <w:szCs w:val="24"/>
        </w:rPr>
        <w:t>Rovišće</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4.</w:t>
      </w:r>
      <w:r w:rsidRPr="00C02E5E">
        <w:rPr>
          <w:rFonts w:ascii="Times New Roman" w:eastAsia="Garamond" w:hAnsi="Times New Roman" w:cs="Times New Roman"/>
          <w:color w:val="7F5F52" w:themeColor="accent5"/>
          <w:sz w:val="24"/>
          <w:szCs w:val="24"/>
        </w:rPr>
        <w:tab/>
        <w:t xml:space="preserve">OŠ Ivana Viteza </w:t>
      </w:r>
      <w:proofErr w:type="spellStart"/>
      <w:r w:rsidRPr="00C02E5E">
        <w:rPr>
          <w:rFonts w:ascii="Times New Roman" w:eastAsia="Garamond" w:hAnsi="Times New Roman" w:cs="Times New Roman"/>
          <w:color w:val="7F5F52" w:themeColor="accent5"/>
          <w:sz w:val="24"/>
          <w:szCs w:val="24"/>
        </w:rPr>
        <w:t>Trnskog</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5.</w:t>
      </w:r>
      <w:r w:rsidRPr="00C02E5E">
        <w:rPr>
          <w:rFonts w:ascii="Times New Roman" w:eastAsia="Garamond" w:hAnsi="Times New Roman" w:cs="Times New Roman"/>
          <w:color w:val="7F5F52" w:themeColor="accent5"/>
          <w:sz w:val="24"/>
          <w:szCs w:val="24"/>
        </w:rPr>
        <w:tab/>
        <w:t xml:space="preserve">OŠ </w:t>
      </w:r>
      <w:proofErr w:type="spellStart"/>
      <w:r w:rsidRPr="00C02E5E">
        <w:rPr>
          <w:rFonts w:ascii="Times New Roman" w:eastAsia="Garamond" w:hAnsi="Times New Roman" w:cs="Times New Roman"/>
          <w:color w:val="7F5F52" w:themeColor="accent5"/>
          <w:sz w:val="24"/>
          <w:szCs w:val="24"/>
        </w:rPr>
        <w:t>Trnovitica</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6.</w:t>
      </w:r>
      <w:r w:rsidRPr="00C02E5E">
        <w:rPr>
          <w:rFonts w:ascii="Times New Roman" w:eastAsia="Garamond" w:hAnsi="Times New Roman" w:cs="Times New Roman"/>
          <w:color w:val="7F5F52" w:themeColor="accent5"/>
          <w:sz w:val="24"/>
          <w:szCs w:val="24"/>
        </w:rPr>
        <w:tab/>
        <w:t>OŠ Dežanovac</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7.</w:t>
      </w:r>
      <w:r w:rsidRPr="00C02E5E">
        <w:rPr>
          <w:rFonts w:ascii="Times New Roman" w:eastAsia="Garamond" w:hAnsi="Times New Roman" w:cs="Times New Roman"/>
          <w:color w:val="7F5F52" w:themeColor="accent5"/>
          <w:sz w:val="24"/>
          <w:szCs w:val="24"/>
        </w:rPr>
        <w:tab/>
        <w:t>OŠ Mate Lovr</w:t>
      </w:r>
      <w:r w:rsidR="00C02E5E">
        <w:rPr>
          <w:rFonts w:ascii="Times New Roman" w:eastAsia="Garamond" w:hAnsi="Times New Roman" w:cs="Times New Roman"/>
          <w:color w:val="7F5F52" w:themeColor="accent5"/>
          <w:sz w:val="24"/>
          <w:szCs w:val="24"/>
        </w:rPr>
        <w:t>a</w:t>
      </w:r>
      <w:r w:rsidRPr="00C02E5E">
        <w:rPr>
          <w:rFonts w:ascii="Times New Roman" w:eastAsia="Garamond" w:hAnsi="Times New Roman" w:cs="Times New Roman"/>
          <w:color w:val="7F5F52" w:themeColor="accent5"/>
          <w:sz w:val="24"/>
          <w:szCs w:val="24"/>
        </w:rPr>
        <w:t>ka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8.</w:t>
      </w:r>
      <w:r w:rsidRPr="00C02E5E">
        <w:rPr>
          <w:rFonts w:ascii="Times New Roman" w:eastAsia="Garamond" w:hAnsi="Times New Roman" w:cs="Times New Roman"/>
          <w:color w:val="7F5F52" w:themeColor="accent5"/>
          <w:sz w:val="24"/>
          <w:szCs w:val="24"/>
        </w:rPr>
        <w:tab/>
        <w:t xml:space="preserve">OŠ Mirka </w:t>
      </w:r>
      <w:proofErr w:type="spellStart"/>
      <w:r w:rsidRPr="00C02E5E">
        <w:rPr>
          <w:rFonts w:ascii="Times New Roman" w:eastAsia="Garamond" w:hAnsi="Times New Roman" w:cs="Times New Roman"/>
          <w:color w:val="7F5F52" w:themeColor="accent5"/>
          <w:sz w:val="24"/>
          <w:szCs w:val="24"/>
        </w:rPr>
        <w:t>Pereša</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9.</w:t>
      </w:r>
      <w:r w:rsidRPr="00C02E5E">
        <w:rPr>
          <w:rFonts w:ascii="Times New Roman" w:eastAsia="Garamond" w:hAnsi="Times New Roman" w:cs="Times New Roman"/>
          <w:color w:val="7F5F52" w:themeColor="accent5"/>
          <w:sz w:val="24"/>
          <w:szCs w:val="24"/>
        </w:rPr>
        <w:tab/>
        <w:t>OŠ Vladimira Nazora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10.</w:t>
      </w:r>
      <w:r w:rsidRPr="00C02E5E">
        <w:rPr>
          <w:rFonts w:ascii="Times New Roman" w:eastAsia="Garamond" w:hAnsi="Times New Roman" w:cs="Times New Roman"/>
          <w:color w:val="7F5F52" w:themeColor="accent5"/>
          <w:sz w:val="24"/>
          <w:szCs w:val="24"/>
        </w:rPr>
        <w:tab/>
        <w:t xml:space="preserve">ČOŠ J. A. </w:t>
      </w:r>
      <w:proofErr w:type="spellStart"/>
      <w:r w:rsidRPr="00C02E5E">
        <w:rPr>
          <w:rFonts w:ascii="Times New Roman" w:eastAsia="Garamond" w:hAnsi="Times New Roman" w:cs="Times New Roman"/>
          <w:color w:val="7F5F52" w:themeColor="accent5"/>
          <w:sz w:val="24"/>
          <w:szCs w:val="24"/>
        </w:rPr>
        <w:t>Komenskog</w:t>
      </w:r>
      <w:proofErr w:type="spellEnd"/>
      <w:r w:rsidRPr="00C02E5E">
        <w:rPr>
          <w:rFonts w:ascii="Times New Roman" w:eastAsia="Garamond" w:hAnsi="Times New Roman" w:cs="Times New Roman"/>
          <w:color w:val="7F5F52" w:themeColor="accent5"/>
          <w:sz w:val="24"/>
          <w:szCs w:val="24"/>
        </w:rPr>
        <w:t xml:space="preserve"> Daruvar</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11.</w:t>
      </w:r>
      <w:r w:rsidRPr="00C02E5E">
        <w:rPr>
          <w:rFonts w:ascii="Times New Roman" w:eastAsia="Garamond" w:hAnsi="Times New Roman" w:cs="Times New Roman"/>
          <w:color w:val="7F5F52" w:themeColor="accent5"/>
          <w:sz w:val="24"/>
          <w:szCs w:val="24"/>
        </w:rPr>
        <w:tab/>
        <w:t xml:space="preserve">OŠ </w:t>
      </w:r>
      <w:proofErr w:type="spellStart"/>
      <w:r w:rsidRPr="00C02E5E">
        <w:rPr>
          <w:rFonts w:ascii="Times New Roman" w:eastAsia="Garamond" w:hAnsi="Times New Roman" w:cs="Times New Roman"/>
          <w:color w:val="7F5F52" w:themeColor="accent5"/>
          <w:sz w:val="24"/>
          <w:szCs w:val="24"/>
        </w:rPr>
        <w:t>Đulovac</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12.</w:t>
      </w:r>
      <w:r w:rsidRPr="00C02E5E">
        <w:rPr>
          <w:rFonts w:ascii="Times New Roman" w:eastAsia="Garamond" w:hAnsi="Times New Roman" w:cs="Times New Roman"/>
          <w:color w:val="7F5F52" w:themeColor="accent5"/>
          <w:sz w:val="24"/>
          <w:szCs w:val="24"/>
        </w:rPr>
        <w:tab/>
        <w:t>OŠ Velika Pisanica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13.       OŠ Slavka Kolara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Srednje škole partneri na projektu:</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w:t>
      </w:r>
      <w:r w:rsidRPr="00C02E5E">
        <w:rPr>
          <w:rFonts w:ascii="Times New Roman" w:eastAsia="Garamond" w:hAnsi="Times New Roman" w:cs="Times New Roman"/>
          <w:color w:val="7F5F52" w:themeColor="accent5"/>
          <w:sz w:val="24"/>
          <w:szCs w:val="24"/>
        </w:rPr>
        <w:tab/>
        <w:t>Turističko-ugostiteljska i prehrambena škola Bjelovar</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lastRenderedPageBreak/>
        <w:t>2.</w:t>
      </w:r>
      <w:r w:rsidRPr="00C02E5E">
        <w:rPr>
          <w:rFonts w:ascii="Times New Roman" w:eastAsia="Garamond" w:hAnsi="Times New Roman" w:cs="Times New Roman"/>
          <w:color w:val="7F5F52" w:themeColor="accent5"/>
          <w:sz w:val="24"/>
          <w:szCs w:val="24"/>
        </w:rPr>
        <w:tab/>
        <w:t>Gimnazija Bjelovar</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3.</w:t>
      </w:r>
      <w:r w:rsidRPr="00C02E5E">
        <w:rPr>
          <w:rFonts w:ascii="Times New Roman" w:eastAsia="Garamond" w:hAnsi="Times New Roman" w:cs="Times New Roman"/>
          <w:color w:val="7F5F52" w:themeColor="accent5"/>
          <w:sz w:val="24"/>
          <w:szCs w:val="24"/>
        </w:rPr>
        <w:tab/>
        <w:t>Srednja škola „August Šenoa“ Garešnica</w:t>
      </w:r>
    </w:p>
    <w:p w:rsidR="00C02E5E"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4.</w:t>
      </w:r>
      <w:r w:rsidRPr="00C02E5E">
        <w:rPr>
          <w:rFonts w:ascii="Times New Roman" w:eastAsia="Garamond" w:hAnsi="Times New Roman" w:cs="Times New Roman"/>
          <w:color w:val="7F5F52" w:themeColor="accent5"/>
          <w:sz w:val="24"/>
          <w:szCs w:val="24"/>
        </w:rPr>
        <w:tab/>
        <w:t>Srednja škola Bartola Kašića Grubišno polje</w:t>
      </w:r>
    </w:p>
    <w:p w:rsidR="00EC78BB" w:rsidRPr="00C02E5E"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CENTAR IZVRSNOSTI BJELOVARSKO-BILOGORSKE ŽUPANIJE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Centar izvrsnosti Bjelovarsko-bilogorske županije započeo je s radom 2014. godine. Uveden je predmet matematike, 2015. godine engleski jezik, godine 2017. počelo se s radom iz predmeta kemija i u školskoj godini 2018./2019. uveden je novi predmet informatika.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Nositelji Centara izvrsnosti su Gimnazija Bjelovar, Medicinska škola Bjelovar i Tehnička škola Bjelovar.</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Odgojno-obrazovni proces je organiziran tako da je osigurano stjecanje različitih iskustava učenja. Primjenjivane su različite aktivnosti učenja kao što su projektna nastava, učenje usmjereno na rješavanje problema i istraživačko učenje, s naglaskom na suradničko i iskustveno učenje. Oblici rada usmjeravani su u ovladavanju vještinama za upotrebu jezičnoga znanja u komunikacijskim vještinama (engleski jezik). Omogućeno je povezivanje učenja s prethodnim znanjima i vještinama te s osobnim životom učenika. Organizacija rada Centra izvrsnosti planirana je i organizirana u virtualnom okruženju. Poticani su procesi kreativnoga izražavanja, istraživanja i kritičkoga razmišljanja, a iskustva učenja prilagođena su primjereno razvojnoj dobi učenika.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 xml:space="preserve">Za provedbu projekta Centra izvrsnosti u 2025. godini osigurano je 60.000,00 EUR u Proračunu Bjelovarsko-bilogorske županije.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DOGRADNJA I OPREMANJE OSNOVNIH ŠKOLA ZA PRELAZAK U JEDNU SMJENU</w:t>
      </w:r>
    </w:p>
    <w:p w:rsidR="003C1D20" w:rsidRPr="00C02E5E" w:rsidRDefault="003C1D20" w:rsidP="00C25BDD">
      <w:pPr>
        <w:spacing w:after="0"/>
        <w:jc w:val="center"/>
        <w:rPr>
          <w:rFonts w:ascii="Times New Roman" w:eastAsia="Garamond" w:hAnsi="Times New Roman" w:cs="Times New Roman"/>
          <w:color w:val="7F5F52" w:themeColor="accent5"/>
          <w:sz w:val="24"/>
          <w:szCs w:val="24"/>
        </w:rPr>
      </w:pP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Projekt dogradnje i opremanja osnovnih škola koje su dobile suglasnosti resornog ministarstva na Idejna rješenja, a sukladno odredbama Poziva na dostavu projektnih prijedloga „Izgradnja, rekonstrukcija i opremanje osnovnih škola za potrebe </w:t>
      </w:r>
      <w:proofErr w:type="spellStart"/>
      <w:r w:rsidRPr="00C02E5E">
        <w:rPr>
          <w:rFonts w:ascii="Times New Roman" w:eastAsia="Garamond" w:hAnsi="Times New Roman" w:cs="Times New Roman"/>
          <w:color w:val="7F5F52" w:themeColor="accent5"/>
          <w:sz w:val="24"/>
          <w:szCs w:val="24"/>
        </w:rPr>
        <w:t>jednosmjenskog</w:t>
      </w:r>
      <w:proofErr w:type="spellEnd"/>
      <w:r w:rsidRPr="00C02E5E">
        <w:rPr>
          <w:rFonts w:ascii="Times New Roman" w:eastAsia="Garamond" w:hAnsi="Times New Roman" w:cs="Times New Roman"/>
          <w:color w:val="7F5F52" w:themeColor="accent5"/>
          <w:sz w:val="24"/>
          <w:szCs w:val="24"/>
        </w:rPr>
        <w:t xml:space="preserve"> rada i cjelodnevne škole“. Na isto se planira utrošiti 1.000.000,00 EUR. Planirana sredstva odnose se na dogradnju sljedećih škola:</w:t>
      </w:r>
    </w:p>
    <w:p w:rsidR="009D7AD4" w:rsidRDefault="009D7AD4" w:rsidP="00C25BDD">
      <w:pPr>
        <w:spacing w:after="0"/>
        <w:jc w:val="both"/>
        <w:rPr>
          <w:rFonts w:ascii="Times New Roman" w:eastAsia="Garamond" w:hAnsi="Times New Roman" w:cs="Times New Roman"/>
          <w:color w:val="7F5F52" w:themeColor="accent5"/>
          <w:sz w:val="24"/>
          <w:szCs w:val="24"/>
        </w:rPr>
      </w:pP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1. OŠ </w:t>
      </w:r>
      <w:proofErr w:type="spellStart"/>
      <w:r w:rsidRPr="00C02E5E">
        <w:rPr>
          <w:rFonts w:ascii="Times New Roman" w:eastAsia="Garamond" w:hAnsi="Times New Roman" w:cs="Times New Roman"/>
          <w:color w:val="7F5F52" w:themeColor="accent5"/>
          <w:sz w:val="24"/>
          <w:szCs w:val="24"/>
        </w:rPr>
        <w:t>Berek</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2. OŠ </w:t>
      </w:r>
      <w:proofErr w:type="spellStart"/>
      <w:r w:rsidRPr="00C02E5E">
        <w:rPr>
          <w:rFonts w:ascii="Times New Roman" w:eastAsia="Garamond" w:hAnsi="Times New Roman" w:cs="Times New Roman"/>
          <w:color w:val="7F5F52" w:themeColor="accent5"/>
          <w:sz w:val="24"/>
          <w:szCs w:val="24"/>
        </w:rPr>
        <w:t>Trnovitica</w:t>
      </w:r>
      <w:proofErr w:type="spellEnd"/>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3. OŠ </w:t>
      </w:r>
      <w:proofErr w:type="spellStart"/>
      <w:r w:rsidRPr="00C02E5E">
        <w:rPr>
          <w:rFonts w:ascii="Times New Roman" w:eastAsia="Garamond" w:hAnsi="Times New Roman" w:cs="Times New Roman"/>
          <w:color w:val="7F5F52" w:themeColor="accent5"/>
          <w:sz w:val="24"/>
          <w:szCs w:val="24"/>
        </w:rPr>
        <w:t>Rovišće</w:t>
      </w:r>
      <w:proofErr w:type="spellEnd"/>
      <w:r w:rsidRPr="00C02E5E">
        <w:rPr>
          <w:rFonts w:ascii="Times New Roman" w:eastAsia="Garamond" w:hAnsi="Times New Roman" w:cs="Times New Roman"/>
          <w:color w:val="7F5F52" w:themeColor="accent5"/>
          <w:sz w:val="24"/>
          <w:szCs w:val="24"/>
        </w:rPr>
        <w:t xml:space="preserve"> (PŠ </w:t>
      </w:r>
      <w:proofErr w:type="spellStart"/>
      <w:r w:rsidRPr="00C02E5E">
        <w:rPr>
          <w:rFonts w:ascii="Times New Roman" w:eastAsia="Garamond" w:hAnsi="Times New Roman" w:cs="Times New Roman"/>
          <w:color w:val="7F5F52" w:themeColor="accent5"/>
          <w:sz w:val="24"/>
          <w:szCs w:val="24"/>
        </w:rPr>
        <w:t>Podgorci</w:t>
      </w:r>
      <w:proofErr w:type="spellEnd"/>
      <w:r w:rsidRPr="00C02E5E">
        <w:rPr>
          <w:rFonts w:ascii="Times New Roman" w:eastAsia="Garamond" w:hAnsi="Times New Roman" w:cs="Times New Roman"/>
          <w:color w:val="7F5F52" w:themeColor="accent5"/>
          <w:sz w:val="24"/>
          <w:szCs w:val="24"/>
        </w:rPr>
        <w:t xml:space="preserve">, PŠ </w:t>
      </w:r>
      <w:proofErr w:type="spellStart"/>
      <w:r w:rsidRPr="00C02E5E">
        <w:rPr>
          <w:rFonts w:ascii="Times New Roman" w:eastAsia="Garamond" w:hAnsi="Times New Roman" w:cs="Times New Roman"/>
          <w:color w:val="7F5F52" w:themeColor="accent5"/>
          <w:sz w:val="24"/>
          <w:szCs w:val="24"/>
        </w:rPr>
        <w:t>Predavac</w:t>
      </w:r>
      <w:proofErr w:type="spellEnd"/>
      <w:r w:rsidRPr="00C02E5E">
        <w:rPr>
          <w:rFonts w:ascii="Times New Roman" w:eastAsia="Garamond" w:hAnsi="Times New Roman" w:cs="Times New Roman"/>
          <w:color w:val="7F5F52" w:themeColor="accent5"/>
          <w:sz w:val="24"/>
          <w:szCs w:val="24"/>
        </w:rPr>
        <w:t xml:space="preserve">, PŠ </w:t>
      </w:r>
      <w:proofErr w:type="spellStart"/>
      <w:r w:rsidRPr="00C02E5E">
        <w:rPr>
          <w:rFonts w:ascii="Times New Roman" w:eastAsia="Garamond" w:hAnsi="Times New Roman" w:cs="Times New Roman"/>
          <w:color w:val="7F5F52" w:themeColor="accent5"/>
          <w:sz w:val="24"/>
          <w:szCs w:val="24"/>
        </w:rPr>
        <w:t>Prgomelje</w:t>
      </w:r>
      <w:proofErr w:type="spellEnd"/>
      <w:r w:rsidRPr="00C02E5E">
        <w:rPr>
          <w:rFonts w:ascii="Times New Roman" w:eastAsia="Garamond" w:hAnsi="Times New Roman" w:cs="Times New Roman"/>
          <w:color w:val="7F5F52" w:themeColor="accent5"/>
          <w:sz w:val="24"/>
          <w:szCs w:val="24"/>
        </w:rPr>
        <w:t xml:space="preserve"> i PŠ Zrinski Topolovac)</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4. OŠ u </w:t>
      </w:r>
      <w:proofErr w:type="spellStart"/>
      <w:r w:rsidRPr="00C02E5E">
        <w:rPr>
          <w:rFonts w:ascii="Times New Roman" w:eastAsia="Garamond" w:hAnsi="Times New Roman" w:cs="Times New Roman"/>
          <w:color w:val="7F5F52" w:themeColor="accent5"/>
          <w:sz w:val="24"/>
          <w:szCs w:val="24"/>
        </w:rPr>
        <w:t>Đulovcu</w:t>
      </w:r>
      <w:proofErr w:type="spellEnd"/>
      <w:r w:rsidRPr="00C02E5E">
        <w:rPr>
          <w:rFonts w:ascii="Times New Roman" w:eastAsia="Garamond" w:hAnsi="Times New Roman" w:cs="Times New Roman"/>
          <w:color w:val="7F5F52" w:themeColor="accent5"/>
          <w:sz w:val="24"/>
          <w:szCs w:val="24"/>
        </w:rPr>
        <w:t xml:space="preserve"> (PŠ Veliki </w:t>
      </w:r>
      <w:proofErr w:type="spellStart"/>
      <w:r w:rsidRPr="00C02E5E">
        <w:rPr>
          <w:rFonts w:ascii="Times New Roman" w:eastAsia="Garamond" w:hAnsi="Times New Roman" w:cs="Times New Roman"/>
          <w:color w:val="7F5F52" w:themeColor="accent5"/>
          <w:sz w:val="24"/>
          <w:szCs w:val="24"/>
        </w:rPr>
        <w:t>Bastaji</w:t>
      </w:r>
      <w:proofErr w:type="spellEnd"/>
      <w:r w:rsidRPr="00C02E5E">
        <w:rPr>
          <w:rFonts w:ascii="Times New Roman" w:eastAsia="Garamond" w:hAnsi="Times New Roman" w:cs="Times New Roman"/>
          <w:color w:val="7F5F52" w:themeColor="accent5"/>
          <w:sz w:val="24"/>
          <w:szCs w:val="24"/>
        </w:rPr>
        <w:t>)</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5. OŠ Vladimira Nazora Daruvar (PŠ </w:t>
      </w:r>
      <w:proofErr w:type="spellStart"/>
      <w:r w:rsidRPr="00C02E5E">
        <w:rPr>
          <w:rFonts w:ascii="Times New Roman" w:eastAsia="Garamond" w:hAnsi="Times New Roman" w:cs="Times New Roman"/>
          <w:color w:val="7F5F52" w:themeColor="accent5"/>
          <w:sz w:val="24"/>
          <w:szCs w:val="24"/>
        </w:rPr>
        <w:t>Frankopanska</w:t>
      </w:r>
      <w:proofErr w:type="spellEnd"/>
      <w:r w:rsidRPr="00C02E5E">
        <w:rPr>
          <w:rFonts w:ascii="Times New Roman" w:eastAsia="Garamond" w:hAnsi="Times New Roman" w:cs="Times New Roman"/>
          <w:color w:val="7F5F52" w:themeColor="accent5"/>
          <w:sz w:val="24"/>
          <w:szCs w:val="24"/>
        </w:rPr>
        <w:t>)</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6. OŠ Velika Pisanica (PŠ </w:t>
      </w:r>
      <w:proofErr w:type="spellStart"/>
      <w:r w:rsidRPr="00C02E5E">
        <w:rPr>
          <w:rFonts w:ascii="Times New Roman" w:eastAsia="Garamond" w:hAnsi="Times New Roman" w:cs="Times New Roman"/>
          <w:color w:val="7F5F52" w:themeColor="accent5"/>
          <w:sz w:val="24"/>
          <w:szCs w:val="24"/>
        </w:rPr>
        <w:t>Lasovac</w:t>
      </w:r>
      <w:proofErr w:type="spellEnd"/>
      <w:r w:rsidRPr="00C02E5E">
        <w:rPr>
          <w:rFonts w:ascii="Times New Roman" w:eastAsia="Garamond" w:hAnsi="Times New Roman" w:cs="Times New Roman"/>
          <w:color w:val="7F5F52" w:themeColor="accent5"/>
          <w:sz w:val="24"/>
          <w:szCs w:val="24"/>
        </w:rPr>
        <w:t>) – izgradnja školske dvorane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7. OŠ Dežanovac – izgradnja školske dvorane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8. OŠ Mirka </w:t>
      </w:r>
      <w:proofErr w:type="spellStart"/>
      <w:r w:rsidRPr="00C02E5E">
        <w:rPr>
          <w:rFonts w:ascii="Times New Roman" w:eastAsia="Garamond" w:hAnsi="Times New Roman" w:cs="Times New Roman"/>
          <w:color w:val="7F5F52" w:themeColor="accent5"/>
          <w:sz w:val="24"/>
          <w:szCs w:val="24"/>
        </w:rPr>
        <w:t>Pereša</w:t>
      </w:r>
      <w:proofErr w:type="spellEnd"/>
      <w:r w:rsidRPr="00C02E5E">
        <w:rPr>
          <w:rFonts w:ascii="Times New Roman" w:eastAsia="Garamond" w:hAnsi="Times New Roman" w:cs="Times New Roman"/>
          <w:color w:val="7F5F52" w:themeColor="accent5"/>
          <w:sz w:val="24"/>
          <w:szCs w:val="24"/>
        </w:rPr>
        <w:t xml:space="preserve"> – izgradnja školske dvorane</w:t>
      </w:r>
    </w:p>
    <w:p w:rsidR="00C02E5E" w:rsidRDefault="00C02E5E" w:rsidP="00C25BDD">
      <w:pPr>
        <w:spacing w:after="0"/>
        <w:jc w:val="both"/>
        <w:rPr>
          <w:rFonts w:ascii="Times New Roman" w:eastAsia="Garamond" w:hAnsi="Times New Roman" w:cs="Times New Roman"/>
          <w:color w:val="7F5F52" w:themeColor="accent5"/>
          <w:sz w:val="24"/>
          <w:szCs w:val="24"/>
        </w:rPr>
      </w:pPr>
    </w:p>
    <w:p w:rsidR="00EC78BB" w:rsidRPr="00C02E5E"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DOVRŠETAK IZGRADNJE ŠKOLSKO SPORTSKE DVORANE HERCEGOVAC</w:t>
      </w:r>
    </w:p>
    <w:p w:rsidR="00EC78BB"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 xml:space="preserve">Projekt izgradnje školsko sportske dvorane Hercegovac je 2011. godine završen do visoke </w:t>
      </w:r>
      <w:proofErr w:type="spellStart"/>
      <w:r w:rsidRPr="00C02E5E">
        <w:rPr>
          <w:rFonts w:ascii="Times New Roman" w:eastAsia="Garamond" w:hAnsi="Times New Roman" w:cs="Times New Roman"/>
          <w:color w:val="7F5F52" w:themeColor="accent5"/>
          <w:sz w:val="24"/>
          <w:szCs w:val="24"/>
        </w:rPr>
        <w:t>roh-bau</w:t>
      </w:r>
      <w:proofErr w:type="spellEnd"/>
      <w:r w:rsidRPr="00C02E5E">
        <w:rPr>
          <w:rFonts w:ascii="Times New Roman" w:eastAsia="Garamond" w:hAnsi="Times New Roman" w:cs="Times New Roman"/>
          <w:color w:val="7F5F52" w:themeColor="accent5"/>
          <w:sz w:val="24"/>
          <w:szCs w:val="24"/>
        </w:rPr>
        <w:t xml:space="preserve"> faze. Za dovršetak iste potrebno je izdvojiti još 1.100.000,00 eura. Radi dinamike financiranja, u 2025. godini će se objediniti druga i treća faza radova. Za isto se izrađuje projektno-tehnička dokumentacija te će se početkom 2025. godine raspisati otvoreni postupak javne nabave. </w:t>
      </w: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lastRenderedPageBreak/>
        <w:t>SANACIJA POTRESOM OŠTEĆENE ZGRADE PŠ PALEŠNIK</w:t>
      </w:r>
    </w:p>
    <w:p w:rsidR="003C1D20" w:rsidRPr="00C02E5E" w:rsidRDefault="003C1D20" w:rsidP="00C25BDD">
      <w:pPr>
        <w:spacing w:after="0"/>
        <w:jc w:val="center"/>
        <w:rPr>
          <w:rFonts w:ascii="Times New Roman" w:eastAsia="Garamond" w:hAnsi="Times New Roman" w:cs="Times New Roman"/>
          <w:color w:val="7F5F52" w:themeColor="accent5"/>
          <w:sz w:val="24"/>
          <w:szCs w:val="24"/>
        </w:rPr>
      </w:pPr>
    </w:p>
    <w:p w:rsidR="00EC78BB" w:rsidRPr="00C02E5E" w:rsidRDefault="003C1D20" w:rsidP="00C25BDD">
      <w:pPr>
        <w:spacing w:after="0"/>
        <w:jc w:val="both"/>
        <w:rPr>
          <w:rFonts w:ascii="Times New Roman" w:eastAsia="Garamond" w:hAnsi="Times New Roman" w:cs="Times New Roman"/>
          <w:color w:val="7F5F52" w:themeColor="accent5"/>
          <w:sz w:val="24"/>
          <w:szCs w:val="24"/>
        </w:rPr>
      </w:pPr>
      <w:r>
        <w:rPr>
          <w:noProof/>
        </w:rPr>
        <w:drawing>
          <wp:anchor distT="0" distB="0" distL="114300" distR="114300" simplePos="0" relativeHeight="251680768" behindDoc="0" locked="0" layoutInCell="1" allowOverlap="1" wp14:anchorId="4CF8EBC6">
            <wp:simplePos x="0" y="0"/>
            <wp:positionH relativeFrom="margin">
              <wp:align>left</wp:align>
            </wp:positionH>
            <wp:positionV relativeFrom="margin">
              <wp:posOffset>447675</wp:posOffset>
            </wp:positionV>
            <wp:extent cx="1724025" cy="1123950"/>
            <wp:effectExtent l="0" t="0" r="9525" b="0"/>
            <wp:wrapSquare wrapText="bothSides"/>
            <wp:docPr id="10" name="Picture 10" descr="Za sanaciju zgrada oštećenih potresom dosad odobreno više od 57,6 milijuna  kuna"/>
            <wp:cNvGraphicFramePr/>
            <a:graphic xmlns:a="http://schemas.openxmlformats.org/drawingml/2006/main">
              <a:graphicData uri="http://schemas.openxmlformats.org/drawingml/2006/picture">
                <pic:pic xmlns:pic="http://schemas.openxmlformats.org/drawingml/2006/picture">
                  <pic:nvPicPr>
                    <pic:cNvPr id="10" name="Picture 10" descr="Za sanaciju zgrada oštećenih potresom dosad odobreno više od 57,6 milijuna  kuna"/>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8BB" w:rsidRPr="00C02E5E">
        <w:rPr>
          <w:rFonts w:ascii="Times New Roman" w:eastAsia="Garamond" w:hAnsi="Times New Roman" w:cs="Times New Roman"/>
          <w:color w:val="7F5F52" w:themeColor="accent5"/>
          <w:sz w:val="24"/>
          <w:szCs w:val="24"/>
        </w:rPr>
        <w:t>Projekt je sufinanciran od strane Fonda solidarnosti Europske unije te je ugovor za isto potpisan 27.12.2022. godine. Ukupna vrijednost operacije iznosi 815.000,00 eura.</w:t>
      </w:r>
    </w:p>
    <w:p w:rsidR="008877B8" w:rsidRDefault="00EC78BB" w:rsidP="00882964">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Radovi se odnose na cjelovitu rekonstrukciju potresom oštećene zgrade PŠ </w:t>
      </w:r>
      <w:proofErr w:type="spellStart"/>
      <w:r w:rsidRPr="00C02E5E">
        <w:rPr>
          <w:rFonts w:ascii="Times New Roman" w:eastAsia="Garamond" w:hAnsi="Times New Roman" w:cs="Times New Roman"/>
          <w:color w:val="7F5F52" w:themeColor="accent5"/>
          <w:sz w:val="24"/>
          <w:szCs w:val="24"/>
        </w:rPr>
        <w:t>Palešnik</w:t>
      </w:r>
      <w:proofErr w:type="spellEnd"/>
      <w:r w:rsidRPr="00C02E5E">
        <w:rPr>
          <w:rFonts w:ascii="Times New Roman" w:eastAsia="Garamond" w:hAnsi="Times New Roman" w:cs="Times New Roman"/>
          <w:color w:val="7F5F52" w:themeColor="accent5"/>
          <w:sz w:val="24"/>
          <w:szCs w:val="24"/>
        </w:rPr>
        <w:t xml:space="preserve"> i prema Ugovoru moraju biti izvedeni do 31. ožujka 2025. godine.</w:t>
      </w:r>
      <w:r w:rsidR="006624AF" w:rsidRPr="006624AF">
        <w:rPr>
          <w:noProof/>
        </w:rPr>
        <w:t xml:space="preserve"> </w:t>
      </w:r>
    </w:p>
    <w:p w:rsidR="00882964" w:rsidRDefault="00882964" w:rsidP="00882964">
      <w:pPr>
        <w:spacing w:after="0"/>
        <w:jc w:val="both"/>
        <w:rPr>
          <w:rFonts w:ascii="Times New Roman" w:eastAsia="Garamond" w:hAnsi="Times New Roman" w:cs="Times New Roman"/>
          <w:color w:val="7F5F52" w:themeColor="accent5"/>
          <w:sz w:val="24"/>
          <w:szCs w:val="24"/>
        </w:rPr>
      </w:pPr>
    </w:p>
    <w:p w:rsidR="00882964" w:rsidRDefault="00EC78BB" w:rsidP="00882964">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DOGRADNJA GIMNAZIJE BJELOVAR</w:t>
      </w:r>
    </w:p>
    <w:p w:rsidR="00FB5E5D" w:rsidRPr="00C02E5E" w:rsidRDefault="00FB5E5D" w:rsidP="00882964">
      <w:pPr>
        <w:spacing w:after="0"/>
        <w:jc w:val="center"/>
        <w:rPr>
          <w:rFonts w:ascii="Times New Roman" w:eastAsia="Garamond" w:hAnsi="Times New Roman" w:cs="Times New Roman"/>
          <w:color w:val="7F5F52" w:themeColor="accent5"/>
          <w:sz w:val="24"/>
          <w:szCs w:val="24"/>
        </w:rPr>
      </w:pP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 xml:space="preserve">Projekt obuhvaća izradu projektno-tehničke dokumentacije za izgradnju </w:t>
      </w:r>
      <w:proofErr w:type="spellStart"/>
      <w:r w:rsidRPr="00C02E5E">
        <w:rPr>
          <w:rFonts w:ascii="Times New Roman" w:eastAsia="Garamond" w:hAnsi="Times New Roman" w:cs="Times New Roman"/>
          <w:color w:val="7F5F52" w:themeColor="accent5"/>
          <w:sz w:val="24"/>
          <w:szCs w:val="24"/>
        </w:rPr>
        <w:t>dvodjelne</w:t>
      </w:r>
      <w:proofErr w:type="spellEnd"/>
      <w:r w:rsidRPr="00C02E5E">
        <w:rPr>
          <w:rFonts w:ascii="Times New Roman" w:eastAsia="Garamond" w:hAnsi="Times New Roman" w:cs="Times New Roman"/>
          <w:color w:val="7F5F52" w:themeColor="accent5"/>
          <w:sz w:val="24"/>
          <w:szCs w:val="24"/>
        </w:rPr>
        <w:t xml:space="preserve"> školsko-sportske dvorane Gimnazije Bjelovar. Isto je potrebno za ishođenje građevne dozvole i izvođenje radova. Strateškim odredbama Ministarstva znanosti, obrazovanja i mladih cilj je povećati </w:t>
      </w:r>
      <w:proofErr w:type="spellStart"/>
      <w:r w:rsidRPr="00C02E5E">
        <w:rPr>
          <w:rFonts w:ascii="Times New Roman" w:eastAsia="Garamond" w:hAnsi="Times New Roman" w:cs="Times New Roman"/>
          <w:color w:val="7F5F52" w:themeColor="accent5"/>
          <w:sz w:val="24"/>
          <w:szCs w:val="24"/>
        </w:rPr>
        <w:t>upisnost</w:t>
      </w:r>
      <w:proofErr w:type="spellEnd"/>
      <w:r w:rsidRPr="00C02E5E">
        <w:rPr>
          <w:rFonts w:ascii="Times New Roman" w:eastAsia="Garamond" w:hAnsi="Times New Roman" w:cs="Times New Roman"/>
          <w:color w:val="7F5F52" w:themeColor="accent5"/>
          <w:sz w:val="24"/>
          <w:szCs w:val="24"/>
        </w:rPr>
        <w:t xml:space="preserve"> učenika u gimnazijske programe. Gimnazija Bjelovar je među ostalim upisala i smjer Sportske gimnazije te je shodno tome izgraditi pripadajuću dvodijelnu školsko-sportsku dvoranu. Za istu se izrađuje Glavni i Izvedbeni projekt temeljem kojeg će se provesti Javna nabava za izvođenje radova. Na isto se u 2025. godini planira utrošiti 2.000.000,00 EUR.</w:t>
      </w:r>
    </w:p>
    <w:p w:rsidR="00FB5E5D" w:rsidRPr="00C02E5E" w:rsidRDefault="00FB5E5D" w:rsidP="00C25BDD">
      <w:pPr>
        <w:spacing w:after="0"/>
        <w:jc w:val="both"/>
        <w:rPr>
          <w:rFonts w:ascii="Times New Roman" w:eastAsia="Garamond" w:hAnsi="Times New Roman" w:cs="Times New Roman"/>
          <w:color w:val="7F5F52" w:themeColor="accent5"/>
          <w:sz w:val="24"/>
          <w:szCs w:val="24"/>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SANACIJA I REKONSTRUKCIJA KUPOLE GIMNAZIJE BJELOVAR</w:t>
      </w:r>
    </w:p>
    <w:p w:rsidR="00FB5E5D" w:rsidRPr="00C02E5E" w:rsidRDefault="00FB5E5D" w:rsidP="00C25BDD">
      <w:pPr>
        <w:spacing w:after="0"/>
        <w:jc w:val="center"/>
        <w:rPr>
          <w:rFonts w:ascii="Times New Roman" w:eastAsia="Garamond" w:hAnsi="Times New Roman" w:cs="Times New Roman"/>
          <w:color w:val="7F5F52" w:themeColor="accent5"/>
          <w:sz w:val="24"/>
          <w:szCs w:val="24"/>
        </w:rPr>
      </w:pP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Projekt  sanacije i rekonstrukcije krovne kupole Gimnazije Bjelovar je prijavljen na Javni poziv Ministarstva kulture i medija, a temeljem činjenice da je zgrada Gimnazije Bjelovar zaštićeno kulturno dobro. Provedeni su istražni radovi kako bi se utvrdilo postojeće stanje kupole i shodno tome definirali potrebni radovi za sanaciju iste. Planirana sredstva odnose se na trošak projektno-tehničke dokumentacije i izvođenje radova prema troškovniku. Na isto se planira utrošiti 197.000,00 EUR.</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DOM ŠKOLSKOG CENTRA ČAZMA</w:t>
      </w:r>
    </w:p>
    <w:p w:rsidR="00FB5E5D" w:rsidRPr="00C02E5E" w:rsidRDefault="00FB5E5D" w:rsidP="00C25BDD">
      <w:pPr>
        <w:spacing w:after="0"/>
        <w:jc w:val="center"/>
        <w:rPr>
          <w:rFonts w:ascii="Times New Roman" w:eastAsia="Garamond" w:hAnsi="Times New Roman" w:cs="Times New Roman"/>
          <w:color w:val="7F5F52" w:themeColor="accent5"/>
          <w:sz w:val="24"/>
          <w:szCs w:val="24"/>
        </w:rPr>
      </w:pPr>
    </w:p>
    <w:p w:rsidR="00C25BDD" w:rsidRDefault="00EC78BB" w:rsidP="00882964">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Planirana sredstva u iznosu od 102.031,00 eura odnose se na troškove izrade projektno tehničke dokumentacije potrebne za izgradnju Doma školskog centra Čazma. Od strane Ministarstva znanosti i obrazovanja odobreno je 90%-no sufinanciranje, a preostalih 10% osigurati će škola iz vlastitih sredstava.</w:t>
      </w:r>
    </w:p>
    <w:p w:rsidR="00C25BDD" w:rsidRDefault="00C25BDD" w:rsidP="00C25BDD">
      <w:pPr>
        <w:spacing w:after="0"/>
        <w:jc w:val="center"/>
        <w:rPr>
          <w:rFonts w:ascii="Times New Roman" w:eastAsia="Garamond" w:hAnsi="Times New Roman" w:cs="Times New Roman"/>
          <w:color w:val="7F5F52" w:themeColor="accent5"/>
          <w:sz w:val="24"/>
          <w:szCs w:val="24"/>
        </w:rPr>
      </w:pP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DOGRADNJA DOMA ZA STARIJE OSOBE BJELOVAR</w:t>
      </w:r>
    </w:p>
    <w:p w:rsidR="00FB5E5D" w:rsidRPr="00C02E5E" w:rsidRDefault="00FB5E5D" w:rsidP="00C25BDD">
      <w:pPr>
        <w:spacing w:after="0"/>
        <w:jc w:val="center"/>
        <w:rPr>
          <w:rFonts w:ascii="Times New Roman" w:eastAsia="Garamond" w:hAnsi="Times New Roman" w:cs="Times New Roman"/>
          <w:color w:val="7F5F52" w:themeColor="accent5"/>
          <w:sz w:val="24"/>
          <w:szCs w:val="24"/>
        </w:rPr>
      </w:pP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Planirana sredstva u iznosu 300.000,00 eura odnose se na izradu projektno tehničke dokumentacije za dogradnju postojećeg objekta Doma za starije osobe Bjelovar te na ugradnju vatrodojave u objekte doma.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 xml:space="preserve">Dom je potrebno nadograditi zbog povećanja kapaciteta, a temeljem velikog interesa za smještaj starijih osoba.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EC78BB" w:rsidRPr="00C02E5E"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lastRenderedPageBreak/>
        <w:t>EU PROJEKT: ŽUPANIJSKI SOCIJALNI PLAN BJELOVARSKO-BILOGORSKE ŽUPANIJE ZA RAZDOBLJE 2024.-2026.</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Bjelovarsko – bilogorskoj županiji odobrena su sredstva za izradu Socijalnog plana Bjelovarsko-bilogorske županije. Ukupna vrijednost projekta je 67.109,06 eura, od čega su 63.753,61 eura (95%) bespovratna sredstva.</w:t>
      </w:r>
    </w:p>
    <w:p w:rsidR="00EC78BB" w:rsidRPr="008877B8" w:rsidRDefault="00BD1ADD" w:rsidP="00BD1ADD">
      <w:pPr>
        <w:spacing w:after="0"/>
        <w:jc w:val="both"/>
        <w:rPr>
          <w:noProof/>
        </w:rPr>
      </w:pPr>
      <w:r>
        <w:rPr>
          <w:noProof/>
        </w:rPr>
        <w:drawing>
          <wp:anchor distT="0" distB="0" distL="114300" distR="114300" simplePos="0" relativeHeight="251681792" behindDoc="0" locked="0" layoutInCell="1" allowOverlap="1" wp14:anchorId="0256BAC2">
            <wp:simplePos x="0" y="0"/>
            <wp:positionH relativeFrom="margin">
              <wp:align>left</wp:align>
            </wp:positionH>
            <wp:positionV relativeFrom="margin">
              <wp:posOffset>1220470</wp:posOffset>
            </wp:positionV>
            <wp:extent cx="1714500" cy="173355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8BB" w:rsidRPr="00C02E5E">
        <w:rPr>
          <w:rFonts w:ascii="Times New Roman" w:eastAsia="Garamond" w:hAnsi="Times New Roman" w:cs="Times New Roman"/>
          <w:color w:val="7F5F52" w:themeColor="accent5"/>
          <w:sz w:val="24"/>
          <w:szCs w:val="24"/>
        </w:rPr>
        <w:t>Projekt je prijavljen u okviru ograničenog (trajnog) poziva na dostavu projektnih prijedloga „Izrada županijskih socijalnih planova“ koji se financira iz Europskog socijalnog fonda plus (ESF+) u sklopu Operativnog programa „Učinkoviti ljudski potencijali 2021. – 2027.“.</w:t>
      </w:r>
      <w:r w:rsidR="008877B8" w:rsidRPr="008877B8">
        <w:rPr>
          <w:noProof/>
        </w:rPr>
        <w:t xml:space="preserve"> </w:t>
      </w:r>
    </w:p>
    <w:p w:rsidR="00EC78BB" w:rsidRPr="00C02E5E" w:rsidRDefault="00EC78BB" w:rsidP="00882964">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Svrha projekta je izrada socijalnog plana za trogodišnje razdoblje (2024. do 2026.) te provedba edukacije za socijalno planiranje kako bi se unaprijedio sustav socijalne skrbi i povećala dostupnost socijalnih usluga.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Projektnim aktivnostima pružiti će se podrška Županiji u izradi Županijskog socijalnog plana temeljenog na analizi kapaciteta, dostupnosti pružatelja usluga, analizi potreba i specifičnim ciljevima razvoja socijalnih usluga s naglaskom na usluge za skupine u većem riziku od socijalne isključenosti. Također će se osnažiti stručnjaci, članovi Savjeta za socijalnu skrb i djelatnici Županije, za socijalno planiranje, provedbu i praćenje Županijskog socijalnog plana.</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Radna verzija plana će se po izradi dati na javno savjetovanje, nakon čega će finalna verzija plana biti predložena za usvajanje Županijskoj skupštini.</w:t>
      </w:r>
    </w:p>
    <w:p w:rsidR="00EC78BB" w:rsidRPr="00C02E5E"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Projekt je započelo potpisivanjem Ugovora o dodjeli bespovratnih sredstava u lipnju 2024. i trajati će 12 mjeseci, do lipnja 2025. godine.</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CE470A"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ZAJEDNICA KULTURNO - UMJETNIČKIH UDRUGA </w:t>
      </w: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BJELOVARSKO BILOGORSKE ŽUPANIJE</w:t>
      </w:r>
    </w:p>
    <w:p w:rsidR="00B445CE" w:rsidRPr="00C02E5E" w:rsidRDefault="00B445CE" w:rsidP="00C25BDD">
      <w:pPr>
        <w:spacing w:after="0"/>
        <w:jc w:val="center"/>
        <w:rPr>
          <w:rFonts w:ascii="Times New Roman" w:eastAsia="Garamond" w:hAnsi="Times New Roman" w:cs="Times New Roman"/>
          <w:color w:val="7F5F52" w:themeColor="accent5"/>
          <w:sz w:val="24"/>
          <w:szCs w:val="24"/>
        </w:rPr>
      </w:pPr>
    </w:p>
    <w:p w:rsidR="00CE470A" w:rsidRDefault="00EC78BB" w:rsidP="00C25BDD">
      <w:pPr>
        <w:spacing w:after="0"/>
        <w:ind w:firstLine="708"/>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 xml:space="preserve">Zajednica kulturno-umjetničkih udruga Bjelovarsko-bilogorske županije (ZKUUBBŽ) osnovana je 1998. godine s ciljem promicanja kulturno-umjetničkog amaterizma u Bjelovarsko-bilogorskoj županiji.  Ona promiče i unaprjeđuje i koordinira rad udruženih članica, osigurava kvalitetu nastupa na državnoj razini organiziranjem županijskih manifestacija. Zadaća je Zajednice sačuvati nacionalnu kulturu, jezik i narodne običaje, izvoditi zavičajna ili nacionalna autorska djela te njegovati razinu umjetničkog stvaralaštva pojedinaca okupljenih u društva. </w:t>
      </w:r>
    </w:p>
    <w:p w:rsidR="00EC78BB" w:rsidRPr="00B15D7B" w:rsidRDefault="00EC78BB" w:rsidP="00B15D7B">
      <w:pPr>
        <w:spacing w:after="0"/>
        <w:ind w:firstLine="708"/>
        <w:jc w:val="both"/>
        <w:rPr>
          <w:noProof/>
        </w:rPr>
      </w:pPr>
      <w:r w:rsidRPr="00C02E5E">
        <w:rPr>
          <w:rFonts w:ascii="Times New Roman" w:eastAsia="Garamond" w:hAnsi="Times New Roman" w:cs="Times New Roman"/>
          <w:color w:val="7F5F52" w:themeColor="accent5"/>
          <w:sz w:val="24"/>
          <w:szCs w:val="24"/>
        </w:rPr>
        <w:t>Cilj je sačuvati materijalnu i nematerijalnu baštinu koja nije obuhvaćena niti jednim drugim zakonskim i stručnim vidom, a odnosi se na tradicijsku kulturu tj. pjesmu, ples, običaje, stare zanate i vještine, ali i odjeću, obuću te rekvizite.</w:t>
      </w:r>
      <w:r w:rsidR="004F14C8" w:rsidRPr="004F14C8">
        <w:rPr>
          <w:noProof/>
        </w:rPr>
        <w:t xml:space="preserve"> </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 xml:space="preserve">Kroz Zajednicu se ostvaruje autonomnost kulturnog amaterizma, a članovi Kolegija su stručni djelatnici koji predlažu smjernice rada Zajednice. Od samog početka Zajednica je član Hrvatskog sabora kulture te u ovom trenutku broji 39 udruga koje čine: amaterska kazališta, puhački orkestri, zborovi, likovne udruge te kulturno umjetnička društva. U proračunu Bjelovarsko – bilogorske županije za 2025. godinu osigurana su sredstva u iznosu 60.000,00 eura koja su namijenjena za održavanje smotri i seminara odnosno pokrivanje troškova selekcije, najmova, vođenja programa, uređenja dvorane, ugovore sa stručnim suradnicima, </w:t>
      </w:r>
      <w:r w:rsidRPr="00C02E5E">
        <w:rPr>
          <w:rFonts w:ascii="Times New Roman" w:eastAsia="Garamond" w:hAnsi="Times New Roman" w:cs="Times New Roman"/>
          <w:color w:val="7F5F52" w:themeColor="accent5"/>
          <w:sz w:val="24"/>
          <w:szCs w:val="24"/>
        </w:rPr>
        <w:lastRenderedPageBreak/>
        <w:t>fotografiranje, troškove vidljivosti i sl. te za troškove putovanja predstavnika Bjelovarsko – bilogorske županije na državnim natjecanjima i festivalima. U 2025.  godini održat će se 7 županijskih smotri:</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24. SMOTRA AMATERSKIH KAZALIŠTA BBŽ</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21. SMOTRA PUHAČKIH ORKESTARA BBŽ</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22. SMOTRA DJEČJEG FOLKLORA BBŽ</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25. SMOTRA IZVORNOG I KOREOGRAFIRANOG FOLKLORA BBŽ</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4.  SMOTRA TAMBURAŠKIH ORKESTARA I SASTAVA</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26. SMOTRA ZBOROVA</w:t>
      </w:r>
    </w:p>
    <w:p w:rsidR="00EC78BB"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17. SMOTRA MALIH VOKALNIH SASTAVA</w:t>
      </w:r>
    </w:p>
    <w:p w:rsidR="00B15D7B" w:rsidRPr="00C02E5E" w:rsidRDefault="00B15D7B" w:rsidP="00B15D7B">
      <w:pPr>
        <w:spacing w:after="0"/>
        <w:jc w:val="center"/>
        <w:rPr>
          <w:rFonts w:ascii="Times New Roman" w:eastAsia="Garamond" w:hAnsi="Times New Roman" w:cs="Times New Roman"/>
          <w:color w:val="7F5F52" w:themeColor="accent5"/>
          <w:sz w:val="24"/>
          <w:szCs w:val="24"/>
        </w:rPr>
      </w:pPr>
      <w:r>
        <w:rPr>
          <w:noProof/>
        </w:rPr>
        <w:drawing>
          <wp:inline distT="0" distB="0" distL="0" distR="0" wp14:anchorId="1BB6E4CA" wp14:editId="5273E2BD">
            <wp:extent cx="2352675" cy="1857375"/>
            <wp:effectExtent l="0" t="0" r="9525" b="9525"/>
            <wp:docPr id="15" name="Picture 15" descr="G:\SMOTRE\ŽUPANIJSKE\2024\21. SMOTRA DJEČJEG FOLKLORA BBŽ\fotke\21. Smotra dječjeg folklora\GH5A1526.jpg"/>
            <wp:cNvGraphicFramePr/>
            <a:graphic xmlns:a="http://schemas.openxmlformats.org/drawingml/2006/main">
              <a:graphicData uri="http://schemas.openxmlformats.org/drawingml/2006/picture">
                <pic:pic xmlns:pic="http://schemas.openxmlformats.org/drawingml/2006/picture">
                  <pic:nvPicPr>
                    <pic:cNvPr id="8" name="Picture 8" descr="G:\SMOTRE\ŽUPANIJSKE\2024\21. SMOTRA DJEČJEG FOLKLORA BBŽ\fotke\21. Smotra dječjeg folklora\GH5A1526.jpg"/>
                    <pic:cNvPicPr/>
                  </pic:nvPicPr>
                  <pic:blipFill>
                    <a:blip r:embed="rId21"/>
                    <a:srcRect l="42050" t="27095" b="10401"/>
                    <a:stretch>
                      <a:fillRect/>
                    </a:stretch>
                  </pic:blipFill>
                  <pic:spPr>
                    <a:xfrm>
                      <a:off x="0" y="0"/>
                      <a:ext cx="2352675" cy="1857375"/>
                    </a:xfrm>
                    <a:prstGeom prst="rect">
                      <a:avLst/>
                    </a:prstGeom>
                    <a:noFill/>
                    <a:ln>
                      <a:noFill/>
                      <a:prstDash/>
                    </a:ln>
                  </pic:spPr>
                </pic:pic>
              </a:graphicData>
            </a:graphic>
          </wp:inline>
        </w:drawing>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U 2024. prema mišljenju selektora delegiranih od strane Hrvatskog sabora kulture na županijskim smotrama izabrani su predstavnici na čak 15 nacionalnih smotri, susreta i festivala nakon kojih se u Bjelovarsko bilogorsku županiju vratilo 10 nagrada iz područja: likovno i kazališno stvaralaštvo, zborovi, mali vokalni sastavi, tamburaški sastavi i izvorni folklor. Slični rezultati očekuju se i u 2025. godini.</w:t>
      </w:r>
    </w:p>
    <w:p w:rsidR="00EC78BB" w:rsidRPr="00C02E5E" w:rsidRDefault="00EC78BB" w:rsidP="00C25BDD">
      <w:pPr>
        <w:spacing w:after="0"/>
        <w:jc w:val="both"/>
        <w:rPr>
          <w:rFonts w:ascii="Times New Roman" w:eastAsia="Garamond" w:hAnsi="Times New Roman" w:cs="Times New Roman"/>
          <w:color w:val="7F5F52" w:themeColor="accent5"/>
          <w:sz w:val="24"/>
          <w:szCs w:val="24"/>
        </w:rPr>
      </w:pPr>
    </w:p>
    <w:p w:rsidR="00EC78BB" w:rsidRPr="00C02E5E"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REKONSTRUKCIJA I MODERNIZACIJA ZGRADE</w:t>
      </w:r>
    </w:p>
    <w:p w:rsidR="00EC78BB" w:rsidRDefault="00EC78BB" w:rsidP="00C25BDD">
      <w:pPr>
        <w:spacing w:after="0"/>
        <w:jc w:val="center"/>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MLINA DRUŽBE PERE KVRŽICE</w:t>
      </w:r>
    </w:p>
    <w:p w:rsidR="00B445CE" w:rsidRPr="00C02E5E" w:rsidRDefault="00B445CE" w:rsidP="00C25BDD">
      <w:pPr>
        <w:spacing w:after="0"/>
        <w:jc w:val="center"/>
        <w:rPr>
          <w:rFonts w:ascii="Times New Roman" w:eastAsia="Garamond" w:hAnsi="Times New Roman" w:cs="Times New Roman"/>
          <w:color w:val="7F5F52" w:themeColor="accent5"/>
          <w:sz w:val="24"/>
          <w:szCs w:val="24"/>
        </w:rPr>
      </w:pPr>
    </w:p>
    <w:p w:rsidR="003C096C" w:rsidRPr="00C02E5E" w:rsidRDefault="00EC78BB" w:rsidP="00C25BDD">
      <w:pPr>
        <w:spacing w:after="0"/>
        <w:jc w:val="both"/>
        <w:rPr>
          <w:rFonts w:ascii="Times New Roman" w:eastAsia="Garamond" w:hAnsi="Times New Roman" w:cs="Times New Roman"/>
          <w:color w:val="7F5F52" w:themeColor="accent5"/>
          <w:sz w:val="24"/>
          <w:szCs w:val="24"/>
        </w:rPr>
      </w:pPr>
      <w:r w:rsidRPr="00C02E5E">
        <w:rPr>
          <w:rFonts w:ascii="Times New Roman" w:eastAsia="Garamond" w:hAnsi="Times New Roman" w:cs="Times New Roman"/>
          <w:color w:val="7F5F52" w:themeColor="accent5"/>
          <w:sz w:val="24"/>
          <w:szCs w:val="24"/>
        </w:rPr>
        <w:tab/>
        <w:t>Projekt rekonstrukcije i modernizacije zgrade mlina Družbe Pere Kvržice je u fazi izrade dokumentacije za preoblikovanje djela multimedijalnog postava. Cilj je razvijanje potencijala kulturnog turizma, a financijska sredstva nastojimo osigurati kroz prijave na EU fondove. U 2025. godini na isto se planira utrošiti 550.000,00 EUR.</w:t>
      </w:r>
    </w:p>
    <w:p w:rsidR="00F34C23" w:rsidRPr="00F37E95" w:rsidRDefault="00F34C23" w:rsidP="00D40D00">
      <w:pPr>
        <w:tabs>
          <w:tab w:val="left" w:pos="1134"/>
        </w:tabs>
        <w:spacing w:after="0" w:line="240" w:lineRule="auto"/>
        <w:jc w:val="center"/>
        <w:rPr>
          <w:rFonts w:ascii="Times New Roman" w:hAnsi="Times New Roman" w:cs="Times New Roman"/>
          <w:color w:val="7F5F52" w:themeColor="accent5"/>
          <w:sz w:val="24"/>
          <w:szCs w:val="24"/>
        </w:rPr>
      </w:pPr>
    </w:p>
    <w:p w:rsidR="00F34C23" w:rsidRPr="00F37E95" w:rsidRDefault="00F34C23" w:rsidP="00D40D00">
      <w:pPr>
        <w:tabs>
          <w:tab w:val="left" w:pos="1134"/>
        </w:tabs>
        <w:spacing w:after="0" w:line="240" w:lineRule="auto"/>
        <w:jc w:val="center"/>
        <w:rPr>
          <w:rFonts w:ascii="Times New Roman" w:hAnsi="Times New Roman" w:cs="Times New Roman"/>
          <w:color w:val="7F5F52" w:themeColor="accent5"/>
          <w:sz w:val="24"/>
          <w:szCs w:val="24"/>
        </w:rPr>
      </w:pPr>
    </w:p>
    <w:p w:rsidR="00D40D00" w:rsidRDefault="00D40D00" w:rsidP="00D40D00">
      <w:pPr>
        <w:tabs>
          <w:tab w:val="left" w:pos="1134"/>
        </w:tabs>
        <w:spacing w:after="0" w:line="240" w:lineRule="auto"/>
        <w:jc w:val="center"/>
        <w:rPr>
          <w:rFonts w:ascii="Times New Roman" w:hAnsi="Times New Roman" w:cs="Times New Roman"/>
          <w:color w:val="7F5F52" w:themeColor="accent5"/>
          <w:sz w:val="24"/>
          <w:szCs w:val="24"/>
          <w:u w:val="single"/>
        </w:rPr>
      </w:pPr>
      <w:r w:rsidRPr="004A2B3B">
        <w:rPr>
          <w:rFonts w:ascii="Times New Roman" w:hAnsi="Times New Roman" w:cs="Times New Roman"/>
          <w:color w:val="7F5F52" w:themeColor="accent5"/>
          <w:sz w:val="24"/>
          <w:szCs w:val="24"/>
          <w:u w:val="single"/>
        </w:rPr>
        <w:t>UPRAVNI ODJEL ZA ZDRAVSTVO, DEMOGRAFIJU I MLADE</w:t>
      </w:r>
    </w:p>
    <w:p w:rsidR="004F14C8" w:rsidRPr="004A2B3B" w:rsidRDefault="004F14C8" w:rsidP="00D40D00">
      <w:pPr>
        <w:tabs>
          <w:tab w:val="left" w:pos="1134"/>
        </w:tabs>
        <w:spacing w:after="0" w:line="240" w:lineRule="auto"/>
        <w:jc w:val="center"/>
        <w:rPr>
          <w:rFonts w:ascii="Times New Roman" w:hAnsi="Times New Roman" w:cs="Times New Roman"/>
          <w:color w:val="7F5F52" w:themeColor="accent5"/>
          <w:sz w:val="24"/>
          <w:szCs w:val="24"/>
          <w:u w:val="single"/>
        </w:rPr>
      </w:pPr>
    </w:p>
    <w:p w:rsidR="00D40D00" w:rsidRPr="00F37E95" w:rsidRDefault="00D40D00" w:rsidP="00D40D00">
      <w:pPr>
        <w:widowControl w:val="0"/>
        <w:autoSpaceDE w:val="0"/>
        <w:autoSpaceDN w:val="0"/>
        <w:adjustRightInd w:val="0"/>
        <w:snapToGrid w:val="0"/>
        <w:spacing w:after="0" w:line="240" w:lineRule="auto"/>
        <w:jc w:val="both"/>
        <w:rPr>
          <w:rFonts w:ascii="Times New Roman" w:eastAsia="Times New Roman" w:hAnsi="Times New Roman" w:cs="Times New Roman"/>
          <w:b/>
          <w:color w:val="7F5F52" w:themeColor="accent5"/>
          <w:sz w:val="24"/>
          <w:szCs w:val="24"/>
          <w:lang w:eastAsia="hr-HR"/>
        </w:rPr>
      </w:pPr>
    </w:p>
    <w:p w:rsidR="00332D63" w:rsidRPr="00332D63" w:rsidRDefault="00332D63" w:rsidP="00332D63">
      <w:pPr>
        <w:spacing w:after="0" w:line="240" w:lineRule="auto"/>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PROJEKT: „ZA NAJVEĆU VRIJEDNOST ZDRAVSTVENOG SUSTAVA – </w:t>
      </w:r>
    </w:p>
    <w:p w:rsidR="007A7504" w:rsidRDefault="00332D63" w:rsidP="00332D63">
      <w:pPr>
        <w:spacing w:after="0" w:line="240" w:lineRule="auto"/>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LIJEČNIKE I MEDICINSKO OSOBLJE“</w:t>
      </w:r>
    </w:p>
    <w:p w:rsidR="00332D63" w:rsidRPr="00F37E95" w:rsidRDefault="00332D63" w:rsidP="00332D63">
      <w:pPr>
        <w:spacing w:after="0" w:line="240" w:lineRule="auto"/>
        <w:jc w:val="center"/>
        <w:rPr>
          <w:rFonts w:ascii="Times New Roman" w:eastAsia="Calibri" w:hAnsi="Times New Roman" w:cs="Times New Roman"/>
          <w:color w:val="7F5F52" w:themeColor="accent5"/>
          <w:sz w:val="24"/>
          <w:szCs w:val="24"/>
        </w:rPr>
      </w:pPr>
    </w:p>
    <w:p w:rsidR="00332D63" w:rsidRPr="00332D63" w:rsidRDefault="007A7504" w:rsidP="00332D63">
      <w:pPr>
        <w:spacing w:after="0"/>
        <w:jc w:val="both"/>
        <w:rPr>
          <w:rFonts w:ascii="Times New Roman" w:eastAsia="Calibri" w:hAnsi="Times New Roman" w:cs="Times New Roman"/>
          <w:color w:val="7F5F52" w:themeColor="accent5"/>
          <w:sz w:val="24"/>
          <w:szCs w:val="24"/>
        </w:rPr>
      </w:pPr>
      <w:r w:rsidRPr="00F37E95">
        <w:rPr>
          <w:rFonts w:ascii="Times New Roman" w:eastAsia="Calibri" w:hAnsi="Times New Roman" w:cs="Times New Roman"/>
          <w:color w:val="7F5F52" w:themeColor="accent5"/>
          <w:sz w:val="24"/>
          <w:szCs w:val="24"/>
        </w:rPr>
        <w:tab/>
      </w:r>
      <w:r w:rsidR="00332D63" w:rsidRPr="00332D63">
        <w:rPr>
          <w:rFonts w:ascii="Times New Roman" w:eastAsia="Calibri" w:hAnsi="Times New Roman" w:cs="Times New Roman"/>
          <w:color w:val="7F5F52" w:themeColor="accent5"/>
          <w:sz w:val="24"/>
          <w:szCs w:val="24"/>
        </w:rPr>
        <w:t xml:space="preserve">Bjelovarsko-bilogorska županija je za navedeni projekt u prosincu 2024. godine donijela novi Pravilnik o utvrđivanju kriterija i postupka za dodjelu subvencija zdravstvenim radnicima zaposlenima u Općoj bolnici ''Dr. Anđelko </w:t>
      </w:r>
      <w:proofErr w:type="spellStart"/>
      <w:r w:rsidR="00332D63" w:rsidRPr="00332D63">
        <w:rPr>
          <w:rFonts w:ascii="Times New Roman" w:eastAsia="Calibri" w:hAnsi="Times New Roman" w:cs="Times New Roman"/>
          <w:color w:val="7F5F52" w:themeColor="accent5"/>
          <w:sz w:val="24"/>
          <w:szCs w:val="24"/>
        </w:rPr>
        <w:t>Višić</w:t>
      </w:r>
      <w:proofErr w:type="spellEnd"/>
      <w:r w:rsidR="00332D63" w:rsidRPr="00332D63">
        <w:rPr>
          <w:rFonts w:ascii="Times New Roman" w:eastAsia="Calibri" w:hAnsi="Times New Roman" w:cs="Times New Roman"/>
          <w:color w:val="7F5F52" w:themeColor="accent5"/>
          <w:sz w:val="24"/>
          <w:szCs w:val="24"/>
        </w:rPr>
        <w:t xml:space="preserve">'' Bjelovar, Domu zdravlja Bjelovarsko-bilogorske županije, Zavodu za hitnu medicinu Bjelovarsko-bilogorske županije, Zavodu za </w:t>
      </w:r>
      <w:r w:rsidR="00332D63" w:rsidRPr="00332D63">
        <w:rPr>
          <w:rFonts w:ascii="Times New Roman" w:eastAsia="Calibri" w:hAnsi="Times New Roman" w:cs="Times New Roman"/>
          <w:color w:val="7F5F52" w:themeColor="accent5"/>
          <w:sz w:val="24"/>
          <w:szCs w:val="24"/>
        </w:rPr>
        <w:lastRenderedPageBreak/>
        <w:t>javno zdravstvo Bjelovarsko-bilogorske županije, Specijalnoj bolnici za medicinsku rehabilitaciju Daruvarske toplice i ZU Ljekarna Bjelovar.</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U proračunu je osigurano 235.000,00 eura. Sredstva su namijenjena zdravstvenim radnicima zaposlenima u Općoj bolnici ''Dr. Anđelko </w:t>
      </w:r>
      <w:proofErr w:type="spellStart"/>
      <w:r w:rsidRPr="00332D63">
        <w:rPr>
          <w:rFonts w:ascii="Times New Roman" w:eastAsia="Calibri" w:hAnsi="Times New Roman" w:cs="Times New Roman"/>
          <w:color w:val="7F5F52" w:themeColor="accent5"/>
          <w:sz w:val="24"/>
          <w:szCs w:val="24"/>
        </w:rPr>
        <w:t>Višić</w:t>
      </w:r>
      <w:proofErr w:type="spellEnd"/>
      <w:r w:rsidRPr="00332D63">
        <w:rPr>
          <w:rFonts w:ascii="Times New Roman" w:eastAsia="Calibri" w:hAnsi="Times New Roman" w:cs="Times New Roman"/>
          <w:color w:val="7F5F52" w:themeColor="accent5"/>
          <w:sz w:val="24"/>
          <w:szCs w:val="24"/>
        </w:rPr>
        <w:t>'' Bjelovar, Domu zdravlja Bjelovarsko-bilogorske županije, Zavodu za hitnu medicinu Bjelovarsko-bilogorske županije, Zavodu za javno zdravstvo Bjelovarsko-bilogorske županije, Specijalnoj bolnici za medicinsku rehabilitaciju Daruvarske toplice i ZU Ljekarna Bjelovar, kroz sljedeće mjere: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w:t>
      </w:r>
      <w:r w:rsidRPr="00332D63">
        <w:rPr>
          <w:rFonts w:ascii="Times New Roman" w:eastAsia="Calibri" w:hAnsi="Times New Roman" w:cs="Times New Roman"/>
          <w:color w:val="7F5F52" w:themeColor="accent5"/>
          <w:sz w:val="24"/>
          <w:szCs w:val="24"/>
        </w:rPr>
        <w:tab/>
        <w:t>subvencija kamata na stambene kredite, za doktore medicine, magistre farmacije, magistre medicinske biokemije, magistre logopedije, magistre psihologe i radne terapeute do 2.650,00 eura godišnje, po korisniku,</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w:t>
      </w:r>
      <w:r w:rsidRPr="00332D63">
        <w:rPr>
          <w:rFonts w:ascii="Times New Roman" w:eastAsia="Calibri" w:hAnsi="Times New Roman" w:cs="Times New Roman"/>
          <w:color w:val="7F5F52" w:themeColor="accent5"/>
          <w:sz w:val="24"/>
          <w:szCs w:val="24"/>
        </w:rPr>
        <w:tab/>
        <w:t>subvencija troškova podstanarstva, za doktore medicine, magistre farmacije, magistre medicinske biokemije, magistre logopedije, magistre psihologe i radne terapeute do 400,00 eura bruto mjesečno, po korisniku,</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w:t>
      </w:r>
      <w:r w:rsidRPr="00332D63">
        <w:rPr>
          <w:rFonts w:ascii="Times New Roman" w:eastAsia="Calibri" w:hAnsi="Times New Roman" w:cs="Times New Roman"/>
          <w:color w:val="7F5F52" w:themeColor="accent5"/>
          <w:sz w:val="24"/>
          <w:szCs w:val="24"/>
        </w:rPr>
        <w:tab/>
        <w:t>subvencija troškova stručnog usavršavanja i doškolovanja zdravstvenim djelatnicima, u visini do 50% iznosa stručnog usavršavanja / godišnje školarine, a maksimalno:</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o</w:t>
      </w:r>
      <w:r w:rsidRPr="00332D63">
        <w:rPr>
          <w:rFonts w:ascii="Times New Roman" w:eastAsia="Calibri" w:hAnsi="Times New Roman" w:cs="Times New Roman"/>
          <w:color w:val="7F5F52" w:themeColor="accent5"/>
          <w:sz w:val="24"/>
          <w:szCs w:val="24"/>
        </w:rPr>
        <w:tab/>
        <w:t>do 2.650,00 eura bruto godišnje, za: doktore medicine, magistre farmacije, magistre medicinske biokemije, magistre logopedije, magistre psihologe i radne terapeute,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o</w:t>
      </w:r>
      <w:r w:rsidRPr="00332D63">
        <w:rPr>
          <w:rFonts w:ascii="Times New Roman" w:eastAsia="Calibri" w:hAnsi="Times New Roman" w:cs="Times New Roman"/>
          <w:color w:val="7F5F52" w:themeColor="accent5"/>
          <w:sz w:val="24"/>
          <w:szCs w:val="24"/>
        </w:rPr>
        <w:tab/>
        <w:t>do 1.990,00 eura bruto godišnje, za ostale zdravstvene radnike.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JAVNI POZIV</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ZA DODJELU SUBVENCIJA ZA POTICANJE RJEŠAVANJA STAMBENOG PITANJA</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MLADIH I MLADIH OBITELJI NA PODRUČJU BJELOVARSKO-BILOGORSKE ŽUPANIJE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Županija provodi trajno otvoren Javni poziv za dodjelu subvencija u okviru aktivnosti „Za mlade BBŽ“, a u cilju rješavanja stambenog pitanja, te povećanja standarda života i ostanka mladih osoba i mladih obitelji na području Bjelovarsko-bilogorske županije, za 2024. godinu i nadalje.</w:t>
      </w:r>
    </w:p>
    <w:p w:rsidR="003A5608" w:rsidRDefault="003A5608" w:rsidP="003A5608">
      <w:pPr>
        <w:spacing w:after="0"/>
        <w:ind w:firstLine="708"/>
        <w:jc w:val="center"/>
        <w:rPr>
          <w:rFonts w:ascii="Times New Roman" w:eastAsia="Calibri" w:hAnsi="Times New Roman" w:cs="Times New Roman"/>
          <w:color w:val="7F5F52" w:themeColor="accent5"/>
          <w:sz w:val="24"/>
          <w:szCs w:val="24"/>
        </w:rPr>
      </w:pPr>
      <w:r>
        <w:rPr>
          <w:noProof/>
        </w:rPr>
        <w:drawing>
          <wp:inline distT="0" distB="0" distL="0" distR="0" wp14:anchorId="37D27AF5" wp14:editId="1CAF9D5D">
            <wp:extent cx="3418944" cy="1457325"/>
            <wp:effectExtent l="0" t="0" r="0" b="0"/>
            <wp:docPr id="4" name="Picture 4" descr="Projekti i natječaji - Općina u Bjelovarsko-bilogorskoj županiji potiče  rješavanje stambenog pitanja - Zgradonačelni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i i natječaji - Općina u Bjelovarsko-bilogorskoj županiji potiče  rješavanje stambenog pitanja - Zgradonačelnik.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3084" cy="1467615"/>
                    </a:xfrm>
                    <a:prstGeom prst="rect">
                      <a:avLst/>
                    </a:prstGeom>
                    <a:noFill/>
                    <a:ln>
                      <a:noFill/>
                    </a:ln>
                  </pic:spPr>
                </pic:pic>
              </a:graphicData>
            </a:graphic>
          </wp:inline>
        </w:drawing>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Mlade osobe i mlade obitelji s područja Bjelovarsko-bilogorske županije mogu ostvariti pravo na subvenciju kamata na stambene kredite. Mladom osobom u smislu ovog Javnog poziva smatra se punoljetan podnositelj zahtjeva, samac, koji u trenutku prijave na Javni poziv nije navršio 35 godina života, a vlasnik je ili suvlasnik nekretnine. Mladom obitelji u smislu ovog Javnog poziva smatra se podnositelj zahtjeva i njegov bračni ili izvanbračni drug i njihova djeca te pastorci i posvojenici, ako ih imaju, samohrani roditelj koji je podnositelj zahtjeva i </w:t>
      </w:r>
      <w:r w:rsidRPr="00332D63">
        <w:rPr>
          <w:rFonts w:ascii="Times New Roman" w:eastAsia="Calibri" w:hAnsi="Times New Roman" w:cs="Times New Roman"/>
          <w:color w:val="7F5F52" w:themeColor="accent5"/>
          <w:sz w:val="24"/>
          <w:szCs w:val="24"/>
        </w:rPr>
        <w:lastRenderedPageBreak/>
        <w:t>dijete/djeca, pastorci i posvojenici, pod uvjetom da podnositelj zahtjeva nije navršio 35 godina života u trenutku prijave na Javni poziv, a vlasnik je ili suvlasnik nekretnine.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Stambenim kreditom u smislu ovog Javnog poziva smatra se namjenski kredit kojim se financira kupnja, izgradnja, dogradnja ili uređenje nekretnine (stana ili kuće) namijenjene za stanovanje.</w:t>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Sredstva za provođenje Javnog poziva osiguravaju se u Proračunu Bjelovarsko-bilogorske županije. Planirana financijska sredstva ovog Javnog poziva za 2025. godinu iznose 200.000,00 eura, a u odnosu na 2024. godinu povećana su za 231%.</w:t>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Bjelovarsko-bilogorska županija sufinancira kamate na stambene kredite mladih osoba u visini od 70% mjesečnog iznosa kamate na stambeni kredit, a najviše do 1.000,00 eura neto godišnje, po korisniku subvencije.</w:t>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Bjelovarsko-bilogorska županija sufinancira kamate na stambene kredite mladih obitelji u visini od 100% mjesečnog iznosa kamate na stambeni kredit, a najviše do 1.500,00 eura neto godišnje, po korisniku subvencije.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Javni poziv je trajno otvoren do iskorištenja financijskih sredstava.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JAVNI POZIV</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ZA FINANCIRANJE PROGRAMA/PROJEKATA UDRUGA OSOBA S INVALIDITETOM NA PODRUČJU BJELOVARSKO-BILOGORSKE ŽUPANIJE ZA 2025. GODINU</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Cilj programa je dodjela namjenskih, bespovratnih novčanih sredstava udrugama osoba s invaliditetom.</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Predmet Javnog poziva je dodjela financijskih sredstava u okviru aktivnosti „Unapređivanje kvalitete života osoba s invaliditetom“, a u cilju poboljšanja uvjeta života i rada osoba s invaliditetom.</w:t>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Udruge osoba s invaliditetom mogu prijaviti programe/projekte koji se odnose na: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  Organiziranje i unaprjeđivanje izvaninstitucionalnih oblika skrbi za osiguravanje potpune uključenosti djece s teškoćama u razvoju i osoba s invaliditetom u lokalnu/društvenu zajednicu,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Osiguranje mobilnosti djece s teškoćama u razvoju i osoba s invaliditetom,</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Unaprjeđivanje zdravlja djece s teškoćama u razvoju i osoba s invaliditetom,</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Promicanje i osiguranje zaštite prava, zaštitu od nasilja i diskriminacije te podizati razinu svijesti  o pravima osoba s invaliditetom i djece s teškoćama u razvoju,</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Poticanje i omogućavanje sudjelovanja djece s teškoćama u razvoju i osoba s invaliditetom u javnom životu, kulturi i sportu.</w:t>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Ukupna planirana financijska sredstva ovog Javnog poziva, osigurana u Proračunu Bjelovarsko-bilogorske županije za 2025. godinu, iznose 30.000,00 eura.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PROJEKT: UREĐENJE ZGRADE „ŠKOLSKOG DISPANZERA“ DOMA ZDRAVLJA BBŽ U DARUVARU – 2.   FAZA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Navedeni projekt nastavak je projekta obnove zgrade „Školskog dispanzera“ u Daruvaru. Prijavljen je na Poziv za iskaz interesa za financiranje projekata prema Programu podrške regionalnom razvoju. Radovi obuhvaćaju uređenje unutarnjeg prostora zgrade </w:t>
      </w:r>
      <w:r w:rsidRPr="00332D63">
        <w:rPr>
          <w:rFonts w:ascii="Times New Roman" w:eastAsia="Calibri" w:hAnsi="Times New Roman" w:cs="Times New Roman"/>
          <w:color w:val="7F5F52" w:themeColor="accent5"/>
          <w:sz w:val="24"/>
          <w:szCs w:val="24"/>
        </w:rPr>
        <w:lastRenderedPageBreak/>
        <w:t xml:space="preserve">„Školskog dispanzera“ Doma zdravlja BBŽ, Ispostava Daruvar, na adresi Petra Svačića 48, Daruvar, a uključuju građevinsko-obrtničke radove, radove vodovoda i kanalizacije, </w:t>
      </w:r>
      <w:proofErr w:type="spellStart"/>
      <w:r w:rsidRPr="00332D63">
        <w:rPr>
          <w:rFonts w:ascii="Times New Roman" w:eastAsia="Calibri" w:hAnsi="Times New Roman" w:cs="Times New Roman"/>
          <w:color w:val="7F5F52" w:themeColor="accent5"/>
          <w:sz w:val="24"/>
          <w:szCs w:val="24"/>
        </w:rPr>
        <w:t>elektro</w:t>
      </w:r>
      <w:proofErr w:type="spellEnd"/>
      <w:r w:rsidRPr="00332D63">
        <w:rPr>
          <w:rFonts w:ascii="Times New Roman" w:eastAsia="Calibri" w:hAnsi="Times New Roman" w:cs="Times New Roman"/>
          <w:color w:val="7F5F52" w:themeColor="accent5"/>
          <w:sz w:val="24"/>
          <w:szCs w:val="24"/>
        </w:rPr>
        <w:t xml:space="preserve"> radove, strojarske radove te stručni nadzor radova.</w:t>
      </w:r>
    </w:p>
    <w:p w:rsidR="00332D63" w:rsidRPr="00332D63" w:rsidRDefault="00332D63" w:rsidP="00332D63">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Ukupna vrijednost projekta je 90.602,13 eura, od čega Ministarstvo regionalnoga razvoja i fondova Europske unije sufinancira projekt u iznosu od 50.000,00 eura.</w:t>
      </w:r>
    </w:p>
    <w:p w:rsid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Ugovor o financiranju potpisan je 18. travnja 2024. godine, a rok za završetak svih projektnih aktivnosti je najkasnije do 30. travnja 2025. godine. Radovi su započeli u 2024. godini, završetak radova planiran je u veljači 2025. godine.</w:t>
      </w:r>
    </w:p>
    <w:p w:rsidR="00F332F2" w:rsidRPr="00332D63" w:rsidRDefault="00F332F2"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PROJEKT: ADAPTACIJA PROSTORA AMBULANTI DOMA ZDRAVLJA BBŽ U SIRAČU</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Bjelovarsko-bilogorska županija provodi projekt adaptacije prostora ambulanti Doma zdravlja BBŽ u </w:t>
      </w:r>
      <w:proofErr w:type="spellStart"/>
      <w:r w:rsidRPr="00332D63">
        <w:rPr>
          <w:rFonts w:ascii="Times New Roman" w:eastAsia="Calibri" w:hAnsi="Times New Roman" w:cs="Times New Roman"/>
          <w:color w:val="7F5F52" w:themeColor="accent5"/>
          <w:sz w:val="24"/>
          <w:szCs w:val="24"/>
        </w:rPr>
        <w:t>Siraču</w:t>
      </w:r>
      <w:proofErr w:type="spellEnd"/>
      <w:r w:rsidRPr="00332D63">
        <w:rPr>
          <w:rFonts w:ascii="Times New Roman" w:eastAsia="Calibri" w:hAnsi="Times New Roman" w:cs="Times New Roman"/>
          <w:color w:val="7F5F52" w:themeColor="accent5"/>
          <w:sz w:val="24"/>
          <w:szCs w:val="24"/>
        </w:rPr>
        <w:t xml:space="preserve">, prijavljen na Poziv za iskaz interesa za financiranje projekata prema Programu podrške brdsko-planinskim područjima. Radovi obuhvaćaju adaptaciju prostora ambulanti Doma zdravlja BBŽ u </w:t>
      </w:r>
      <w:proofErr w:type="spellStart"/>
      <w:r w:rsidRPr="00332D63">
        <w:rPr>
          <w:rFonts w:ascii="Times New Roman" w:eastAsia="Calibri" w:hAnsi="Times New Roman" w:cs="Times New Roman"/>
          <w:color w:val="7F5F52" w:themeColor="accent5"/>
          <w:sz w:val="24"/>
          <w:szCs w:val="24"/>
        </w:rPr>
        <w:t>Siraču</w:t>
      </w:r>
      <w:proofErr w:type="spellEnd"/>
      <w:r w:rsidRPr="00332D63">
        <w:rPr>
          <w:rFonts w:ascii="Times New Roman" w:eastAsia="Calibri" w:hAnsi="Times New Roman" w:cs="Times New Roman"/>
          <w:color w:val="7F5F52" w:themeColor="accent5"/>
          <w:sz w:val="24"/>
          <w:szCs w:val="24"/>
        </w:rPr>
        <w:t xml:space="preserve"> i ulaganje u obnovu dotrajalih instalacija predmetnih ambulanti, na adresi Stjepana Radića 120, </w:t>
      </w:r>
      <w:proofErr w:type="spellStart"/>
      <w:r w:rsidRPr="00332D63">
        <w:rPr>
          <w:rFonts w:ascii="Times New Roman" w:eastAsia="Calibri" w:hAnsi="Times New Roman" w:cs="Times New Roman"/>
          <w:color w:val="7F5F52" w:themeColor="accent5"/>
          <w:sz w:val="24"/>
          <w:szCs w:val="24"/>
        </w:rPr>
        <w:t>Sirač</w:t>
      </w:r>
      <w:proofErr w:type="spellEnd"/>
      <w:r w:rsidRPr="00332D63">
        <w:rPr>
          <w:rFonts w:ascii="Times New Roman" w:eastAsia="Calibri" w:hAnsi="Times New Roman" w:cs="Times New Roman"/>
          <w:color w:val="7F5F52" w:themeColor="accent5"/>
          <w:sz w:val="24"/>
          <w:szCs w:val="24"/>
        </w:rPr>
        <w:t xml:space="preserve">, a uključuju građevinsko-obrtničke radove, radove vodovoda i kanalizacije, </w:t>
      </w:r>
      <w:proofErr w:type="spellStart"/>
      <w:r w:rsidRPr="00332D63">
        <w:rPr>
          <w:rFonts w:ascii="Times New Roman" w:eastAsia="Calibri" w:hAnsi="Times New Roman" w:cs="Times New Roman"/>
          <w:color w:val="7F5F52" w:themeColor="accent5"/>
          <w:sz w:val="24"/>
          <w:szCs w:val="24"/>
        </w:rPr>
        <w:t>elektro</w:t>
      </w:r>
      <w:proofErr w:type="spellEnd"/>
      <w:r w:rsidRPr="00332D63">
        <w:rPr>
          <w:rFonts w:ascii="Times New Roman" w:eastAsia="Calibri" w:hAnsi="Times New Roman" w:cs="Times New Roman"/>
          <w:color w:val="7F5F52" w:themeColor="accent5"/>
          <w:sz w:val="24"/>
          <w:szCs w:val="24"/>
        </w:rPr>
        <w:t xml:space="preserve"> radove, strojarske radove te stručni nadzor radova.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Ukupna vrijednost projekta je 61.294,76 eura, od čega Ministarstvo regionalnoga razvoja i fondova Europske unije sufinancira projekt u iznosu od 44.000,00 eura.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Ugovor o financiranju potpisan je 18. travnja 2024. godine, a rok za završetak svih projektnih aktivnosti je najkasnije do 30. travnja 2025. godine. Radovi su započeli u 2024. godini, završetak radova planiran je u siječnju 2025. godine. </w:t>
      </w:r>
    </w:p>
    <w:p w:rsidR="00F332F2" w:rsidRDefault="00F332F2" w:rsidP="00332D63">
      <w:pPr>
        <w:spacing w:after="0"/>
        <w:jc w:val="both"/>
        <w:rPr>
          <w:rFonts w:ascii="Times New Roman" w:eastAsia="Calibri" w:hAnsi="Times New Roman" w:cs="Times New Roman"/>
          <w:color w:val="7F5F52" w:themeColor="accent5"/>
          <w:sz w:val="24"/>
          <w:szCs w:val="24"/>
        </w:rPr>
      </w:pPr>
    </w:p>
    <w:p w:rsid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PROJEKT: UREĐENJE PROSTORA RTG-A I SUFINANCIRANJE NABAVE RTG UREĐAJA ZA ISPOSTAVU DZ BBŽ U GAREŠNICI</w:t>
      </w:r>
    </w:p>
    <w:p w:rsidR="00F332F2" w:rsidRPr="00332D63" w:rsidRDefault="00F332F2"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Planira se sufinanciranje Ministarstva zdravstva nabave digitalnog RTG uređaja za ispostavu Doma zdravlja BBŽ u Garešnici. Procijenjena vrijednost RTG uređaja je 183.025,00 eura s PDV-om, a procijenjena vrijednost uređenja prostora RTG-a je 100.000,00 eura s PDV-om.</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Projekt je započeo u 2024. godini izradom projektno-tehničke dokumentacije, a uređenje prostora i nabava uređaja provest će se u 2025. godini. Županija će s iznosom od 120.000,00 eura financirati uređenje prostora te sufinancirati nabavu RTG uređaja.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PROJEKT: UNAPRJEĐENJE PONUDE LJEČILIŠNOG I WELLNESS TURIZMA DARUVARSKIH TOPLICA KROZ RAZVOJ TURISTIČKIH PROIZVODA VISOKE DODATNE VRIJEDNOSTI</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Cilj projekta je unaprjeđenje kvalitete, raznovrsnosti i atraktivnosti turističke ponude prijavitelja kroz razvoj i prilagodbu turističke infrastrukture i sadržaja u skladu s EU standardima zaštite okoliša koji doprinose zelenoj i digitalnoj tranziciji turističkih proizvoda. Realizacija projekta doprinijeti će održivom razvoju turizma tijekom cijele godine u Daruvarskim toplicama ako turističkoj destinaciji.</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lastRenderedPageBreak/>
        <w:tab/>
        <w:t>Ciljne skupine obuhvaćene projektom su domaći turisti, gospodarski subjekti iz turističkog i ugostiteljskog sektora te nezaposlene osobe s lokalnog područja.</w:t>
      </w:r>
    </w:p>
    <w:p w:rsid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Svrha projekta je povećati raznovrsnost i obujam ponude lječilišnog i wellness turizma Daruvarskih toplica i to rekonstrukcijom, obnovom, izgradnjom i opremanjem infrastrukture te uvođenjem inovativnih, atraktivnih i održivih turističkih proizvoda i usluga. Lokalna zajednica dobit će wellness i rekreacijske sadržaje koji će privlačiti stanovništvo svih dobnih skupina da provode vrijeme na aktivan način uz brigu o zdravlju. Niz zabavnih atrakcija (bazeni, VR sadržaji itd.) privlačit će djecu i mlade različitih uzrasta, čime se pozitivno utječe na cilj privlačenja djece i mladih da se bave tjelesnom aktivnošću. Izgradnjom novih bazena otvaraju se mogućnosti povećanja broja korisnika unaprjeđenjem postojećih projekata te dodavanjem novih sadržaja. Uvođenje novih sadržaja obogatit će ponudu Daruvarskih toplica te će postati zanimljivija većem rasponu populacije.</w:t>
      </w:r>
    </w:p>
    <w:p w:rsidR="00F332F2" w:rsidRPr="00332D63" w:rsidRDefault="00F332F2" w:rsidP="00332D63">
      <w:pPr>
        <w:spacing w:after="0"/>
        <w:jc w:val="both"/>
        <w:rPr>
          <w:rFonts w:ascii="Times New Roman" w:eastAsia="Calibri" w:hAnsi="Times New Roman" w:cs="Times New Roman"/>
          <w:color w:val="7F5F52" w:themeColor="accent5"/>
          <w:sz w:val="24"/>
          <w:szCs w:val="24"/>
        </w:rPr>
      </w:pPr>
      <w:r>
        <w:rPr>
          <w:noProof/>
        </w:rPr>
        <w:drawing>
          <wp:inline distT="0" distB="0" distL="0" distR="0" wp14:anchorId="075473A2" wp14:editId="3988F0C5">
            <wp:extent cx="5760720" cy="3235745"/>
            <wp:effectExtent l="0" t="0" r="0" b="3175"/>
            <wp:docPr id="9" name="Picture 9" descr="Potpisan ugovor od 19 milijuna eura za razvoj Daruvarskih to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pisan ugovor od 19 milijuna eura za razvoj Daruvarskih topl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35745"/>
                    </a:xfrm>
                    <a:prstGeom prst="rect">
                      <a:avLst/>
                    </a:prstGeom>
                    <a:noFill/>
                    <a:ln>
                      <a:noFill/>
                    </a:ln>
                  </pic:spPr>
                </pic:pic>
              </a:graphicData>
            </a:graphic>
          </wp:inline>
        </w:drawing>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Rezultati projekta bit će vidljivi kroz izgrađenu i rekonstruiranu turističku infrastrukturu s dodatnim kapacitetima za energiju iz obnovljivih izvora; povećanu razinu energetske učinkovitosti i okolišne održivosti turističke infrastrukture Daruvarskih toplica; povećanom razinom digitalizacije poslovnih procesa; povećanom razinom digitalizacije sadržaja i usluga Daruvarskih toplica; povećanje broja zaposlenih djelatnika; poboljšanim znanjima i kompetencijama postojećih i novih djelatnika. Kroz ulaganje u zelenu i digitalnu tranziciju i podizanje kvalitete turističke ponude destinacije doprinijet će se povećanju raznovrsnosti turističke ponude u kontinentalnoj Hrvatskoj, smanjiti prekomjerni turizam u najrazvijenijim turističkim područjima te potaknuti gospodarski oporavak i zapošljavanje lokalnog stanovništva.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Dodatnim sadržajima Daruvarske toplice postat će turistički još privlačnija destinacija. Povećanjem broja posjeta, doći će i do povećanja broja noćenja na području grada i županije, porasta potrošnje u lokalnim ugostiteljskim objektima i porasta potražnje za proizvodima lokalnih proizvođača.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lastRenderedPageBreak/>
        <w:tab/>
        <w:t xml:space="preserve">Ukupni prihvatljivi troškovi projekta iznose 13.572.414.48 eura, od čega je 13.196.210,77 eura bespovratnih sredstava. Radovi su započeli u prosincu 2024. godine, a predviđeni završetak radova i opremanja je u veljači 2026. godine.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PROJEKT: BUDI SVOJ</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Projekt „Budi svoj“ je program čije su aktivnosti usmjerene na zaštitu mentalnog zdravlja i prevenciju ovisnosti.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Pokrenuli su ga stručnjaci Odjela za zaštitu mentalnog zdravlje i prevenciju ovisnosti Zavoda za javno zdravstvo Bjelovarsko-bilogorske županije u suradnji s partnerskim udrugama i stručnim suradnicima predavačima. </w:t>
      </w:r>
    </w:p>
    <w:p w:rsidR="00332D63" w:rsidRPr="00332D63" w:rsidRDefault="00332D63" w:rsidP="00F332F2">
      <w:pPr>
        <w:spacing w:after="0"/>
        <w:ind w:firstLine="708"/>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Kontinuirano se provodi od 2014. godine u vrtićima i srednjim školama Bjelovarsko-bilogorske županije pod pokroviteljstvom Ministarstva zdravstva Republike Hrvatske i uz podršku Bjelovarsko-bilogorske županije.</w:t>
      </w:r>
      <w:r w:rsidR="00F332F2" w:rsidRPr="00F332F2">
        <w:rPr>
          <w:noProof/>
        </w:rPr>
        <w:t xml:space="preserve"> </w:t>
      </w:r>
      <w:r w:rsidR="00F332F2">
        <w:rPr>
          <w:noProof/>
        </w:rPr>
        <w:drawing>
          <wp:inline distT="0" distB="0" distL="0" distR="0" wp14:anchorId="7972B9E6" wp14:editId="47B99566">
            <wp:extent cx="5760720" cy="1555200"/>
            <wp:effectExtent l="0" t="0" r="0" b="6985"/>
            <wp:docPr id="12" name="Picture 12" descr="Budi svoj&quot; - Zavod za javno zdravstvo Bjelovarsko-bilogorske župa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i svoj&quot; - Zavod za javno zdravstvo Bjelovarsko-bilogorske župani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555200"/>
                    </a:xfrm>
                    <a:prstGeom prst="rect">
                      <a:avLst/>
                    </a:prstGeom>
                    <a:noFill/>
                    <a:ln>
                      <a:noFill/>
                    </a:ln>
                  </pic:spPr>
                </pic:pic>
              </a:graphicData>
            </a:graphic>
          </wp:inline>
        </w:drawing>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Zavod za javno zdravstvo Bjelovarsko-bilogorske županije, kao ustanova nositelj projekta, je s Ministarstvom zdravstva Republike Hrvatske 2024. godine sklopila ugovor o financijskoj potpori kroz tri godine provedbe projekta u iznosu od 150.000,00 eura.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Ciljevi projekta su poboljšanje kvalitete života, usvajanje zdravih i konstruktivnih stilova života, aktivno mijenjanje štetnih stavova i navika, smanjenje zdravstvenih i socijalnih rizika vezanih za ovisnost i ovisničko ponašanje, podizanje razine samosvijesti o odgovornosti u očuvanju vlastitog i tuđeg zdravlja te senzibilizacija građana, stručnjaka i predstavnika lokalne zajednice na problem ovisnosti koji je globalni problem suvremenog društva i zahtjeva međusobnu kontinuiranu suradnju.</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Projekt svojim aktivnostima (</w:t>
      </w:r>
      <w:proofErr w:type="spellStart"/>
      <w:r w:rsidRPr="00332D63">
        <w:rPr>
          <w:rFonts w:ascii="Times New Roman" w:eastAsia="Calibri" w:hAnsi="Times New Roman" w:cs="Times New Roman"/>
          <w:color w:val="7F5F52" w:themeColor="accent5"/>
          <w:sz w:val="24"/>
          <w:szCs w:val="24"/>
        </w:rPr>
        <w:t>psihoedukativna</w:t>
      </w:r>
      <w:proofErr w:type="spellEnd"/>
      <w:r w:rsidRPr="00332D63">
        <w:rPr>
          <w:rFonts w:ascii="Times New Roman" w:eastAsia="Calibri" w:hAnsi="Times New Roman" w:cs="Times New Roman"/>
          <w:color w:val="7F5F52" w:themeColor="accent5"/>
          <w:sz w:val="24"/>
          <w:szCs w:val="24"/>
        </w:rPr>
        <w:t xml:space="preserve"> predavanja i interaktivne radionice, psihološka podrška, fokus grupe, edukacija edukatora) obuhvaća učenike prvih razreda srednjih škola Bjelovarsko-bilogorske županije, njihove roditelje i nastavnike te odgajatelje i roditelje djece vrtićke dobi u dječjim vrtićima Bjelovarsko-bilogorske županije.</w:t>
      </w:r>
    </w:p>
    <w:p w:rsidR="00332D63" w:rsidRDefault="00332D63" w:rsidP="00F332F2">
      <w:pPr>
        <w:spacing w:after="0"/>
        <w:rPr>
          <w:rFonts w:ascii="Times New Roman" w:eastAsia="Calibri" w:hAnsi="Times New Roman" w:cs="Times New Roman"/>
          <w:color w:val="7F5F52" w:themeColor="accent5"/>
          <w:sz w:val="24"/>
          <w:szCs w:val="24"/>
        </w:rPr>
      </w:pPr>
    </w:p>
    <w:p w:rsid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 xml:space="preserve">PROJEKT: ENERGETSKA OBNOVA ISPOSTAVE </w:t>
      </w:r>
    </w:p>
    <w:p w:rsid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DOMA ZDRAVLJA BBŽ U GAREŠNICI</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Projekt energetske obnove prijavljen je na poziv Energetska obnova zgrada javnog sektora Nacionalnog plana oporavka i otpornosti (NPOO).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Energetska obnova ima za cilj doprinos održivom korištenju energije, odnosno doprinos zaštiti okoliša i održivosti resursa. Projektom je  predviđena sveobuhvatna obnova koja obuhvaća mjere unapređenja postojećeg stanja zgrade te osim mjera energetske obnove zgrade </w:t>
      </w:r>
      <w:r w:rsidRPr="00332D63">
        <w:rPr>
          <w:rFonts w:ascii="Times New Roman" w:eastAsia="Calibri" w:hAnsi="Times New Roman" w:cs="Times New Roman"/>
          <w:color w:val="7F5F52" w:themeColor="accent5"/>
          <w:sz w:val="24"/>
          <w:szCs w:val="24"/>
        </w:rPr>
        <w:lastRenderedPageBreak/>
        <w:t>uključuje mjere povećanja sigurnosti u slučaju požara, mjere za osiguravanje zdravih klimatskih uvjeta i mjere za unapređenje ispunjavanja temeljnih zahtjeva mehaničke otpornosti i stabilnosti zgrade.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Ugovor o dodjeli bespovratnih sredstava potpisan je u kolovozu 2024. godine između Ministarstva prostornoga uređenja, graditeljstva i državne imovine (Tijelo nadležno za komponentu/inicijativu), Fonda za zaštitu okoliša i energetsku učinkovitost (Provedbeno tijelo) i Doma zdravlja Bjelovarsko-bilogorske županije (Korisnik bespovratnih sredstava Mehanizma za oporavak i otpornost).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Ukupna vrijednost projekta iznosi 1.305.632,21 euro. Ukupni prihvatljivi troškovi iznose 1.197.376,07 eura, od čega bespovratna sredstva iznose 959.127,02 eura.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Razdoblje provedbe Projekta je od 01. rujna 2023. godine, do završetka svih predmetnih aktivnosti, a traje 24 (</w:t>
      </w:r>
      <w:proofErr w:type="spellStart"/>
      <w:r w:rsidRPr="00332D63">
        <w:rPr>
          <w:rFonts w:ascii="Times New Roman" w:eastAsia="Calibri" w:hAnsi="Times New Roman" w:cs="Times New Roman"/>
          <w:color w:val="7F5F52" w:themeColor="accent5"/>
          <w:sz w:val="24"/>
          <w:szCs w:val="24"/>
        </w:rPr>
        <w:t>dvadesetčetiri</w:t>
      </w:r>
      <w:proofErr w:type="spellEnd"/>
      <w:r w:rsidRPr="00332D63">
        <w:rPr>
          <w:rFonts w:ascii="Times New Roman" w:eastAsia="Calibri" w:hAnsi="Times New Roman" w:cs="Times New Roman"/>
          <w:color w:val="7F5F52" w:themeColor="accent5"/>
          <w:sz w:val="24"/>
          <w:szCs w:val="24"/>
        </w:rPr>
        <w:t>) mjeseca od dana sklapanja Ugovora.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Provedba projekta Energetske obnove Ispostave Doma zdravlja u Garešnici rezultirat će uštedom godišnje potrebne toplinske energije za grijanje i uštedom godišnje primarne energije uz smanjenje emisija CO2.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Projektom će se obnoviti ovojnica zgrade, zamijeniti postojeći tehnički sustavi i oprema za grijanje, ugraditi obnovljivi izvori energije (dizalica topline), ugraditi </w:t>
      </w:r>
      <w:proofErr w:type="spellStart"/>
      <w:r w:rsidRPr="00332D63">
        <w:rPr>
          <w:rFonts w:ascii="Times New Roman" w:eastAsia="Calibri" w:hAnsi="Times New Roman" w:cs="Times New Roman"/>
          <w:color w:val="7F5F52" w:themeColor="accent5"/>
          <w:sz w:val="24"/>
          <w:szCs w:val="24"/>
        </w:rPr>
        <w:t>fotonaponski</w:t>
      </w:r>
      <w:proofErr w:type="spellEnd"/>
      <w:r w:rsidRPr="00332D63">
        <w:rPr>
          <w:rFonts w:ascii="Times New Roman" w:eastAsia="Calibri" w:hAnsi="Times New Roman" w:cs="Times New Roman"/>
          <w:color w:val="7F5F52" w:themeColor="accent5"/>
          <w:sz w:val="24"/>
          <w:szCs w:val="24"/>
        </w:rPr>
        <w:t xml:space="preserve"> sustav za proizvodnju električne energije, zamijeniti unutarnja rasvjeta učinkovitijom, ugraditi dizalo kao osiguranje pristupačnosti osobama s invaliditetom i smanjene pokretljivosti, urediti parkiralište za bicikle, povećat će se potresna otpornost zgrade te će se povećati sigurnost u slučaju požara ugradnjom vatrodojave i protupožarnog tipkala.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PROJEKT: ENERGETSKA OBNOVA – ISPOSTAVA GRUBIŠNO POLJE</w:t>
      </w:r>
    </w:p>
    <w:p w:rsidR="00332D63" w:rsidRPr="00332D63" w:rsidRDefault="00332D63" w:rsidP="00332D63">
      <w:pPr>
        <w:spacing w:after="0"/>
        <w:jc w:val="center"/>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Agencija za pravni promet i posredovanje nekretninama (APN) kao provedbeno tijelo programa energetske obnove zgrada javnog sektora raspisala je 2022. godine, Poziv za iskaz interesa za prijavu zgrada javnog sektora za: Energetsku obnovu zgrada javnog sektora ugovaranjem energetske usluge uz korištenje bespovratne financijske pomoći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Energetska obnova, odnosno zelena tranzicija zgrade podrazumijeva primjenu mjera u svrhu poboljšanja energetskih svojstava zgrade, a odnosi se na smanjenje potrošnje energije za grijanje i hlađenje do najmanje 50%, smanjenje emisije CO2 te povećano iskorištenje energije iz obnovljivih izvora.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APN je proveo javnu nabavu za pružanje energetske usluge u svrhu energetske obnove zgrade Doma zdravlja BBŽ, ispostava Grubišno Polje. Sklopljen je ugovor za pružanje energetske usluge u vrijednosti 1.579.671,20 eura bez PDV-a, odnosno 1.974.589,00 eura s PDV-om. Od toga bespovratna sredstva naknade za energetsku uslugu do završetka energetske obnove iznose 569.671,20 eura bez PDV-a, a Dom zdravlja će kroz razdoblje ostvarenja uštede tijekom 10 godina plaćati naknadu za energetsku uslugu energije u iznosu od 101.000,00 eura bez PDV-a godišnje.</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Ugovor je sklopljen na 11 godina i 10 mjeseci, a radovi moraju završiti najkasnije do 31.03.2026. godine.  Razdoblje ostvarenja ušteda iznosi 10 godina.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FD3F00" w:rsidRDefault="00FD3F00" w:rsidP="00332D63">
      <w:pPr>
        <w:spacing w:after="0"/>
        <w:jc w:val="center"/>
        <w:rPr>
          <w:rFonts w:ascii="Times New Roman" w:eastAsia="Calibri" w:hAnsi="Times New Roman" w:cs="Times New Roman"/>
          <w:color w:val="7F5F52" w:themeColor="accent5"/>
          <w:sz w:val="24"/>
          <w:szCs w:val="24"/>
        </w:rPr>
      </w:pPr>
    </w:p>
    <w:p w:rsidR="00FD3F00" w:rsidRDefault="00FD3F00" w:rsidP="00332D63">
      <w:pPr>
        <w:spacing w:after="0"/>
        <w:jc w:val="center"/>
        <w:rPr>
          <w:rFonts w:ascii="Times New Roman" w:eastAsia="Calibri" w:hAnsi="Times New Roman" w:cs="Times New Roman"/>
          <w:color w:val="7F5F52" w:themeColor="accent5"/>
          <w:sz w:val="24"/>
          <w:szCs w:val="24"/>
        </w:rPr>
      </w:pPr>
    </w:p>
    <w:p w:rsidR="00332D63" w:rsidRDefault="00332D63" w:rsidP="00332D63">
      <w:pPr>
        <w:spacing w:after="0"/>
        <w:jc w:val="center"/>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lastRenderedPageBreak/>
        <w:t>PROJEKT: ENERGETSKA OBNOVA – ISPOSTAVA DARUVAR</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 xml:space="preserve">Agencija za pravni promet i posredovanje nekretninama (APN) kao provedbeno tijelo programa energetske obnove zgrada javnog sektora raspisala je 2022. godine, Poziv za iskaz interesa za prijavu zgrada javnog sektora za: Energetsku obnovu zgrada javnog sektora ugovaranjem energetske usluge uz korištenje bespovratne financijske pomoći </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Energetska obnova, odnosno zelena tranzicija zgrade podrazumijeva primjenu mjera u svrhu poboljšanja energetskih svojstava zgrade, a odnosi se na smanjenje potrošnje energije za grijanje i hlađenje do najmanje 50%, smanjenje emisije CO2 te povećano iskorištenje energije iz obnovljivih izvora.</w:t>
      </w:r>
    </w:p>
    <w:p w:rsidR="00332D63" w:rsidRPr="00332D63"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APN je proveo javnu nabavu za pružanje energetske usluge u svrhu energetske obnove zgrade Doma zdravlja BBŽ, ispostava Daruvar. Sklopljen je ugovor za pružanje energetske usluge u vrijednosti 2.195.180,00 eura bez PDV-a, odnosno 2.743.975,00 eura s PDV-om. Od toga bespovratna sredstva naknade za energetsku uslugu do završetka energetske obnove iznose 805.180,00 eura bez PDV-a, a Dom zdravlja će kroz razdoblje ostvarenja uštede tijekom 10 godina plaćati naknadu za energetsku uslugu energije u iznosu od 139.000,00 eura bez PDV-a godišnje.</w:t>
      </w:r>
    </w:p>
    <w:p w:rsidR="00DD7BD8" w:rsidRPr="00F37E95" w:rsidRDefault="00332D63" w:rsidP="00332D63">
      <w:pPr>
        <w:spacing w:after="0"/>
        <w:jc w:val="both"/>
        <w:rPr>
          <w:rFonts w:ascii="Times New Roman" w:eastAsia="Calibri" w:hAnsi="Times New Roman" w:cs="Times New Roman"/>
          <w:color w:val="7F5F52" w:themeColor="accent5"/>
          <w:sz w:val="24"/>
          <w:szCs w:val="24"/>
        </w:rPr>
      </w:pPr>
      <w:r w:rsidRPr="00332D63">
        <w:rPr>
          <w:rFonts w:ascii="Times New Roman" w:eastAsia="Calibri" w:hAnsi="Times New Roman" w:cs="Times New Roman"/>
          <w:color w:val="7F5F52" w:themeColor="accent5"/>
          <w:sz w:val="24"/>
          <w:szCs w:val="24"/>
        </w:rPr>
        <w:tab/>
        <w:t>Ugovor je sklopljen na 11 godina i 10 mjeseci, a radovi moraju završiti najkasnije do 31.03.2026. godine. Razdoblje ostvarenja ušteda iznosi 10 godina.</w:t>
      </w:r>
    </w:p>
    <w:p w:rsidR="00B568FF" w:rsidRPr="00F37E95" w:rsidRDefault="00B568FF" w:rsidP="00315A58">
      <w:pPr>
        <w:spacing w:after="0" w:line="240" w:lineRule="auto"/>
        <w:jc w:val="both"/>
        <w:rPr>
          <w:rFonts w:ascii="Times New Roman" w:eastAsia="Calibri" w:hAnsi="Times New Roman" w:cs="Times New Roman"/>
          <w:color w:val="7F5F52" w:themeColor="accent5"/>
          <w:sz w:val="24"/>
          <w:szCs w:val="24"/>
        </w:rPr>
      </w:pPr>
    </w:p>
    <w:p w:rsidR="00DD7BD8" w:rsidRPr="00F37E95" w:rsidRDefault="00DD7BD8" w:rsidP="00DD7BD8">
      <w:pPr>
        <w:jc w:val="both"/>
        <w:rPr>
          <w:rFonts w:ascii="Times New Roman" w:hAnsi="Times New Roman" w:cs="Times New Roman"/>
          <w:b/>
          <w:color w:val="7F5F52" w:themeColor="accent5"/>
          <w:sz w:val="24"/>
          <w:szCs w:val="24"/>
          <w:lang w:val="hr-BA"/>
        </w:rPr>
      </w:pPr>
    </w:p>
    <w:p w:rsidR="00DD7BD8" w:rsidRPr="00F37E95" w:rsidRDefault="00DD7BD8" w:rsidP="00DD7BD8">
      <w:pPr>
        <w:jc w:val="both"/>
        <w:rPr>
          <w:rFonts w:ascii="Times New Roman" w:hAnsi="Times New Roman" w:cs="Times New Roman"/>
          <w:b/>
          <w:color w:val="7F5F52" w:themeColor="accent5"/>
          <w:sz w:val="24"/>
          <w:szCs w:val="24"/>
          <w:lang w:val="hr-BA"/>
        </w:rPr>
      </w:pPr>
    </w:p>
    <w:p w:rsidR="00DD7BD8" w:rsidRPr="00F37E95" w:rsidRDefault="00DD7BD8" w:rsidP="00DD7BD8">
      <w:pPr>
        <w:jc w:val="both"/>
        <w:rPr>
          <w:rFonts w:ascii="Times New Roman" w:hAnsi="Times New Roman" w:cs="Times New Roman"/>
          <w:b/>
          <w:color w:val="7F5F52" w:themeColor="accent5"/>
          <w:sz w:val="24"/>
          <w:szCs w:val="24"/>
          <w:lang w:val="hr-BA"/>
        </w:rPr>
      </w:pPr>
    </w:p>
    <w:p w:rsidR="00DD7BD8" w:rsidRPr="00F37E95" w:rsidRDefault="00DD7BD8" w:rsidP="00DD7BD8">
      <w:pPr>
        <w:jc w:val="both"/>
        <w:rPr>
          <w:rFonts w:ascii="Times New Roman" w:hAnsi="Times New Roman" w:cs="Times New Roman"/>
          <w:b/>
          <w:color w:val="7F5F52" w:themeColor="accent5"/>
          <w:sz w:val="24"/>
          <w:szCs w:val="24"/>
          <w:lang w:val="hr-BA"/>
        </w:rPr>
      </w:pPr>
    </w:p>
    <w:p w:rsidR="00DD7BD8" w:rsidRPr="00F37E95" w:rsidRDefault="00DD7BD8" w:rsidP="00DD7BD8">
      <w:pPr>
        <w:jc w:val="both"/>
        <w:rPr>
          <w:rFonts w:ascii="Times New Roman" w:hAnsi="Times New Roman" w:cs="Times New Roman"/>
          <w:b/>
          <w:color w:val="7F5F52" w:themeColor="accent5"/>
          <w:sz w:val="24"/>
          <w:szCs w:val="24"/>
          <w:lang w:val="hr-BA"/>
        </w:rPr>
      </w:pPr>
    </w:p>
    <w:p w:rsidR="004E5FEF" w:rsidRPr="00F37E95" w:rsidRDefault="004E5FEF" w:rsidP="00A24F11">
      <w:pPr>
        <w:jc w:val="center"/>
        <w:rPr>
          <w:rFonts w:ascii="Times New Roman" w:hAnsi="Times New Roman" w:cs="Times New Roman"/>
          <w:b/>
          <w:color w:val="7F5F52" w:themeColor="accent5"/>
          <w:lang w:val="hr-BA"/>
        </w:rPr>
      </w:pPr>
    </w:p>
    <w:p w:rsidR="004E5FEF" w:rsidRPr="00F37E95" w:rsidRDefault="004E5FEF" w:rsidP="00A24F11">
      <w:pPr>
        <w:jc w:val="center"/>
        <w:rPr>
          <w:rFonts w:ascii="Times New Roman" w:hAnsi="Times New Roman" w:cs="Times New Roman"/>
          <w:b/>
          <w:color w:val="7F5F52" w:themeColor="accent5"/>
          <w:lang w:val="hr-BA"/>
        </w:rPr>
      </w:pPr>
    </w:p>
    <w:p w:rsidR="004E5FEF" w:rsidRPr="00F37E95" w:rsidRDefault="004E5FEF" w:rsidP="00A24F11">
      <w:pPr>
        <w:jc w:val="center"/>
        <w:rPr>
          <w:rFonts w:ascii="Times New Roman" w:hAnsi="Times New Roman" w:cs="Times New Roman"/>
          <w:b/>
          <w:color w:val="7F5F52" w:themeColor="accent5"/>
          <w:lang w:val="hr-BA"/>
        </w:rPr>
      </w:pPr>
    </w:p>
    <w:p w:rsidR="004E5FEF" w:rsidRPr="00F37E95" w:rsidRDefault="004E5FEF" w:rsidP="00A24F11">
      <w:pPr>
        <w:jc w:val="center"/>
        <w:rPr>
          <w:rFonts w:ascii="Times New Roman" w:hAnsi="Times New Roman" w:cs="Times New Roman"/>
          <w:b/>
          <w:color w:val="7F5F52" w:themeColor="accent5"/>
          <w:lang w:val="hr-BA"/>
        </w:rPr>
      </w:pPr>
    </w:p>
    <w:p w:rsidR="004E5FEF" w:rsidRPr="00F37E95" w:rsidRDefault="004E5FEF" w:rsidP="00A24F11">
      <w:pPr>
        <w:jc w:val="center"/>
        <w:rPr>
          <w:rFonts w:ascii="Times New Roman" w:hAnsi="Times New Roman" w:cs="Times New Roman"/>
          <w:b/>
          <w:color w:val="7F5F52" w:themeColor="accent5"/>
          <w:lang w:val="hr-BA"/>
        </w:rPr>
      </w:pPr>
    </w:p>
    <w:p w:rsidR="00FD3F00" w:rsidRDefault="00FD3F00" w:rsidP="00A24F11">
      <w:pPr>
        <w:jc w:val="center"/>
        <w:rPr>
          <w:rFonts w:ascii="Times New Roman" w:hAnsi="Times New Roman" w:cs="Times New Roman"/>
          <w:b/>
          <w:color w:val="7F5F52" w:themeColor="accent5"/>
          <w:lang w:val="hr-BA"/>
        </w:rPr>
      </w:pPr>
    </w:p>
    <w:p w:rsidR="00FD3F00" w:rsidRDefault="00FD3F00" w:rsidP="00A24F11">
      <w:pPr>
        <w:jc w:val="center"/>
        <w:rPr>
          <w:rFonts w:ascii="Times New Roman" w:hAnsi="Times New Roman" w:cs="Times New Roman"/>
          <w:b/>
          <w:color w:val="7F5F52" w:themeColor="accent5"/>
          <w:lang w:val="hr-BA"/>
        </w:rPr>
      </w:pPr>
    </w:p>
    <w:p w:rsidR="00FD3F00" w:rsidRDefault="00FD3F00" w:rsidP="00A24F11">
      <w:pPr>
        <w:jc w:val="center"/>
        <w:rPr>
          <w:rFonts w:ascii="Times New Roman" w:hAnsi="Times New Roman" w:cs="Times New Roman"/>
          <w:b/>
          <w:color w:val="7F5F52" w:themeColor="accent5"/>
          <w:lang w:val="hr-BA"/>
        </w:rPr>
      </w:pPr>
    </w:p>
    <w:p w:rsidR="00FD3F00" w:rsidRDefault="00FD3F00" w:rsidP="00A24F11">
      <w:pPr>
        <w:jc w:val="center"/>
        <w:rPr>
          <w:rFonts w:ascii="Times New Roman" w:hAnsi="Times New Roman" w:cs="Times New Roman"/>
          <w:b/>
          <w:color w:val="7F5F52" w:themeColor="accent5"/>
          <w:lang w:val="hr-BA"/>
        </w:rPr>
      </w:pPr>
    </w:p>
    <w:p w:rsidR="00FD3F00" w:rsidRDefault="00FD3F00" w:rsidP="00A24F11">
      <w:pPr>
        <w:jc w:val="center"/>
        <w:rPr>
          <w:rFonts w:ascii="Times New Roman" w:hAnsi="Times New Roman" w:cs="Times New Roman"/>
          <w:b/>
          <w:color w:val="7F5F52" w:themeColor="accent5"/>
          <w:lang w:val="hr-BA"/>
        </w:rPr>
      </w:pPr>
    </w:p>
    <w:p w:rsidR="00203B65" w:rsidRPr="00F37E95" w:rsidRDefault="00F24E81" w:rsidP="00A24F11">
      <w:pPr>
        <w:jc w:val="center"/>
        <w:rPr>
          <w:rFonts w:ascii="Times New Roman" w:hAnsi="Times New Roman" w:cs="Times New Roman"/>
          <w:b/>
          <w:color w:val="7F5F52" w:themeColor="accent5"/>
          <w:lang w:val="hr-BA"/>
        </w:rPr>
      </w:pPr>
      <w:bookmarkStart w:id="5" w:name="_GoBack"/>
      <w:bookmarkEnd w:id="5"/>
      <w:r w:rsidRPr="00F37E95">
        <w:rPr>
          <w:rFonts w:ascii="Times New Roman" w:hAnsi="Times New Roman" w:cs="Times New Roman"/>
          <w:b/>
          <w:color w:val="7F5F52" w:themeColor="accent5"/>
          <w:lang w:val="hr-BA"/>
        </w:rPr>
        <w:lastRenderedPageBreak/>
        <w:t>KONTAKT</w:t>
      </w:r>
    </w:p>
    <w:p w:rsidR="005754E4" w:rsidRPr="00F37E95" w:rsidRDefault="005754E4" w:rsidP="004217F6">
      <w:pPr>
        <w:jc w:val="both"/>
        <w:rPr>
          <w:rFonts w:ascii="Times New Roman" w:hAnsi="Times New Roman" w:cs="Times New Roman"/>
          <w:b/>
          <w:color w:val="7F5F52" w:themeColor="accent5"/>
          <w:lang w:val="hr-BA"/>
        </w:rPr>
      </w:pPr>
    </w:p>
    <w:p w:rsidR="00365C1F" w:rsidRDefault="00CE5AC0" w:rsidP="00365C1F">
      <w:pPr>
        <w:ind w:right="708"/>
        <w:jc w:val="both"/>
        <w:rPr>
          <w:rFonts w:ascii="Times New Roman" w:hAnsi="Times New Roman" w:cs="Times New Roman"/>
          <w:b/>
          <w:i/>
          <w:noProof/>
          <w:color w:val="7F5F52" w:themeColor="accent5"/>
          <w:lang w:eastAsia="hr-HR"/>
        </w:rPr>
      </w:pPr>
      <w:r w:rsidRPr="00F37E95">
        <w:rPr>
          <w:rFonts w:ascii="Times New Roman" w:hAnsi="Times New Roman" w:cs="Times New Roman"/>
          <w:b/>
          <w:noProof/>
          <w:color w:val="7F5F52" w:themeColor="accent5"/>
          <w:lang w:eastAsia="hr-HR"/>
        </w:rPr>
        <w:t>ADRESA</w:t>
      </w:r>
      <w:r w:rsidRPr="00F37E95">
        <w:rPr>
          <w:rFonts w:ascii="Times New Roman" w:hAnsi="Times New Roman" w:cs="Times New Roman"/>
          <w:b/>
          <w:i/>
          <w:noProof/>
          <w:color w:val="7F5F52" w:themeColor="accent5"/>
          <w:lang w:eastAsia="hr-HR"/>
        </w:rPr>
        <w:t>:</w:t>
      </w:r>
      <w:r w:rsidR="00A24F11" w:rsidRPr="00F37E95">
        <w:rPr>
          <w:rFonts w:ascii="Times New Roman" w:hAnsi="Times New Roman" w:cs="Times New Roman"/>
          <w:b/>
          <w:i/>
          <w:noProof/>
          <w:color w:val="7F5F52" w:themeColor="accent5"/>
          <w:lang w:eastAsia="hr-HR"/>
        </w:rPr>
        <w:t xml:space="preserve"> </w:t>
      </w:r>
      <w:r w:rsidR="00203B65" w:rsidRPr="00F37E95">
        <w:rPr>
          <w:rFonts w:ascii="Times New Roman" w:hAnsi="Times New Roman" w:cs="Times New Roman"/>
          <w:i/>
          <w:noProof/>
          <w:color w:val="7F5F52" w:themeColor="accent5"/>
          <w:lang w:eastAsia="hr-HR"/>
        </w:rPr>
        <w:t>BJELOVARSKO – BILOGORSKA ŽUPANIJA</w:t>
      </w:r>
      <w:r w:rsidR="00A24F11" w:rsidRPr="00F37E95">
        <w:rPr>
          <w:rFonts w:ascii="Times New Roman" w:hAnsi="Times New Roman" w:cs="Times New Roman"/>
          <w:b/>
          <w:i/>
          <w:noProof/>
          <w:color w:val="7F5F52" w:themeColor="accent5"/>
          <w:lang w:eastAsia="hr-HR"/>
        </w:rPr>
        <w:t xml:space="preserve">, </w:t>
      </w:r>
      <w:r w:rsidR="00203B65" w:rsidRPr="00F37E95">
        <w:rPr>
          <w:rFonts w:ascii="Times New Roman" w:hAnsi="Times New Roman" w:cs="Times New Roman"/>
          <w:i/>
          <w:noProof/>
          <w:color w:val="7F5F52" w:themeColor="accent5"/>
          <w:lang w:eastAsia="hr-HR"/>
        </w:rPr>
        <w:t xml:space="preserve">DR. ANTE </w:t>
      </w:r>
      <w:r w:rsidR="00A24F11" w:rsidRPr="00F37E95">
        <w:rPr>
          <w:rFonts w:ascii="Times New Roman" w:hAnsi="Times New Roman" w:cs="Times New Roman"/>
          <w:i/>
          <w:noProof/>
          <w:color w:val="7F5F52" w:themeColor="accent5"/>
          <w:lang w:eastAsia="hr-HR"/>
        </w:rPr>
        <w:t xml:space="preserve">  </w:t>
      </w:r>
      <w:r w:rsidR="00203B65" w:rsidRPr="00F37E95">
        <w:rPr>
          <w:rFonts w:ascii="Times New Roman" w:hAnsi="Times New Roman" w:cs="Times New Roman"/>
          <w:i/>
          <w:noProof/>
          <w:color w:val="7F5F52" w:themeColor="accent5"/>
          <w:lang w:eastAsia="hr-HR"/>
        </w:rPr>
        <w:t>STARČEVIĆA 8</w:t>
      </w:r>
      <w:r w:rsidR="00A24F11" w:rsidRPr="00F37E95">
        <w:rPr>
          <w:rFonts w:ascii="Times New Roman" w:hAnsi="Times New Roman" w:cs="Times New Roman"/>
          <w:b/>
          <w:i/>
          <w:noProof/>
          <w:color w:val="7F5F52" w:themeColor="accent5"/>
          <w:lang w:eastAsia="hr-HR"/>
        </w:rPr>
        <w:t xml:space="preserve">, </w:t>
      </w:r>
    </w:p>
    <w:p w:rsidR="00365C1F" w:rsidRDefault="00365C1F" w:rsidP="00365C1F">
      <w:pPr>
        <w:ind w:right="708" w:firstLine="708"/>
        <w:jc w:val="both"/>
        <w:rPr>
          <w:rFonts w:ascii="Times New Roman" w:hAnsi="Times New Roman" w:cs="Times New Roman"/>
          <w:b/>
          <w:i/>
          <w:noProof/>
          <w:color w:val="7F5F52" w:themeColor="accent5"/>
          <w:lang w:eastAsia="hr-HR"/>
        </w:rPr>
      </w:pPr>
      <w:r>
        <w:rPr>
          <w:rFonts w:ascii="Times New Roman" w:hAnsi="Times New Roman" w:cs="Times New Roman"/>
          <w:b/>
          <w:i/>
          <w:noProof/>
          <w:color w:val="7F5F52" w:themeColor="accent5"/>
          <w:lang w:eastAsia="hr-HR"/>
        </w:rPr>
        <w:t xml:space="preserve">     4</w:t>
      </w:r>
      <w:r w:rsidR="00203B65" w:rsidRPr="00F37E95">
        <w:rPr>
          <w:rFonts w:ascii="Times New Roman" w:hAnsi="Times New Roman" w:cs="Times New Roman"/>
          <w:i/>
          <w:noProof/>
          <w:color w:val="7F5F52" w:themeColor="accent5"/>
          <w:lang w:eastAsia="hr-HR"/>
        </w:rPr>
        <w:t>3000 BJELOVAR</w:t>
      </w:r>
    </w:p>
    <w:p w:rsidR="00365C1F" w:rsidRPr="00365C1F" w:rsidRDefault="00365C1F" w:rsidP="00365C1F">
      <w:pPr>
        <w:ind w:right="708"/>
        <w:jc w:val="both"/>
        <w:rPr>
          <w:rFonts w:ascii="Times New Roman" w:hAnsi="Times New Roman" w:cs="Times New Roman"/>
          <w:b/>
          <w:i/>
          <w:noProof/>
          <w:color w:val="7F5F52" w:themeColor="accent5"/>
          <w:lang w:eastAsia="hr-HR"/>
        </w:rPr>
      </w:pPr>
    </w:p>
    <w:p w:rsidR="00A24F11" w:rsidRDefault="00A24F11" w:rsidP="00365C1F">
      <w:pPr>
        <w:tabs>
          <w:tab w:val="left" w:pos="3757"/>
        </w:tabs>
        <w:jc w:val="both"/>
        <w:rPr>
          <w:rFonts w:ascii="Times New Roman" w:hAnsi="Times New Roman" w:cs="Times New Roman"/>
          <w:i/>
          <w:noProof/>
          <w:color w:val="7F5F52" w:themeColor="accent5"/>
          <w:lang w:eastAsia="hr-HR"/>
        </w:rPr>
      </w:pPr>
      <w:r w:rsidRPr="00F37E95">
        <w:rPr>
          <w:rFonts w:ascii="Times New Roman" w:hAnsi="Times New Roman" w:cs="Times New Roman"/>
          <w:b/>
          <w:noProof/>
          <w:color w:val="7F5F52" w:themeColor="accent5"/>
          <w:lang w:eastAsia="hr-HR"/>
        </w:rPr>
        <w:t>OIB</w:t>
      </w:r>
      <w:r w:rsidRPr="00F37E95">
        <w:rPr>
          <w:rFonts w:ascii="Times New Roman" w:hAnsi="Times New Roman" w:cs="Times New Roman"/>
          <w:b/>
          <w:i/>
          <w:noProof/>
          <w:color w:val="7F5F52" w:themeColor="accent5"/>
          <w:lang w:eastAsia="hr-HR"/>
        </w:rPr>
        <w:t xml:space="preserve">: </w:t>
      </w:r>
      <w:r w:rsidRPr="00F37E95">
        <w:rPr>
          <w:rFonts w:ascii="Times New Roman" w:hAnsi="Times New Roman" w:cs="Times New Roman"/>
          <w:i/>
          <w:noProof/>
          <w:color w:val="7F5F52" w:themeColor="accent5"/>
          <w:lang w:eastAsia="hr-HR"/>
        </w:rPr>
        <w:t>12928625880</w:t>
      </w:r>
    </w:p>
    <w:p w:rsidR="00365C1F" w:rsidRPr="00F37E95" w:rsidRDefault="00365C1F" w:rsidP="00365C1F">
      <w:pPr>
        <w:tabs>
          <w:tab w:val="left" w:pos="3757"/>
        </w:tabs>
        <w:jc w:val="both"/>
        <w:rPr>
          <w:rFonts w:ascii="Times New Roman" w:hAnsi="Times New Roman" w:cs="Times New Roman"/>
          <w:b/>
          <w:i/>
          <w:noProof/>
          <w:color w:val="7F5F52" w:themeColor="accent5"/>
          <w:lang w:eastAsia="hr-HR"/>
        </w:rPr>
      </w:pPr>
    </w:p>
    <w:p w:rsidR="00365C1F" w:rsidRDefault="00A24F11" w:rsidP="00365C1F">
      <w:pPr>
        <w:tabs>
          <w:tab w:val="left" w:pos="3757"/>
        </w:tabs>
        <w:ind w:right="708"/>
        <w:jc w:val="both"/>
        <w:rPr>
          <w:rFonts w:ascii="Times New Roman" w:hAnsi="Times New Roman" w:cs="Times New Roman"/>
          <w:i/>
          <w:noProof/>
          <w:color w:val="7F5F52" w:themeColor="accent5"/>
          <w:lang w:eastAsia="hr-HR"/>
        </w:rPr>
      </w:pPr>
      <w:r w:rsidRPr="00F37E95">
        <w:rPr>
          <w:rFonts w:ascii="Times New Roman" w:hAnsi="Times New Roman" w:cs="Times New Roman"/>
          <w:b/>
          <w:noProof/>
          <w:color w:val="7F5F52" w:themeColor="accent5"/>
          <w:lang w:eastAsia="hr-HR"/>
        </w:rPr>
        <w:t>CENTRALA:</w:t>
      </w:r>
      <w:r w:rsidRPr="00F37E95">
        <w:rPr>
          <w:rFonts w:ascii="Times New Roman" w:hAnsi="Times New Roman" w:cs="Times New Roman"/>
          <w:b/>
          <w:i/>
          <w:noProof/>
          <w:color w:val="7F5F52" w:themeColor="accent5"/>
          <w:lang w:eastAsia="hr-HR"/>
        </w:rPr>
        <w:t xml:space="preserve"> </w:t>
      </w:r>
      <w:r w:rsidRPr="00F37E95">
        <w:rPr>
          <w:rFonts w:ascii="Times New Roman" w:hAnsi="Times New Roman" w:cs="Times New Roman"/>
          <w:i/>
          <w:noProof/>
          <w:color w:val="7F5F52" w:themeColor="accent5"/>
          <w:lang w:eastAsia="hr-HR"/>
        </w:rPr>
        <w:t>043/221-900</w:t>
      </w:r>
    </w:p>
    <w:p w:rsidR="00365C1F" w:rsidRDefault="00365C1F" w:rsidP="00365C1F">
      <w:pPr>
        <w:tabs>
          <w:tab w:val="left" w:pos="3757"/>
        </w:tabs>
        <w:ind w:right="708"/>
        <w:jc w:val="both"/>
        <w:rPr>
          <w:rFonts w:ascii="Times New Roman" w:hAnsi="Times New Roman" w:cs="Times New Roman"/>
          <w:i/>
          <w:noProof/>
          <w:color w:val="7F5F52" w:themeColor="accent5"/>
          <w:lang w:eastAsia="hr-HR"/>
        </w:rPr>
      </w:pPr>
    </w:p>
    <w:p w:rsidR="00A24F11" w:rsidRDefault="00A24F11" w:rsidP="00365C1F">
      <w:pPr>
        <w:tabs>
          <w:tab w:val="left" w:pos="3757"/>
        </w:tabs>
        <w:ind w:right="708"/>
        <w:jc w:val="both"/>
        <w:rPr>
          <w:rFonts w:ascii="Times New Roman" w:hAnsi="Times New Roman" w:cs="Times New Roman"/>
          <w:i/>
          <w:noProof/>
          <w:color w:val="7F5F52" w:themeColor="accent5"/>
          <w:lang w:eastAsia="hr-HR"/>
        </w:rPr>
      </w:pPr>
      <w:r w:rsidRPr="00F37E95">
        <w:rPr>
          <w:rFonts w:ascii="Times New Roman" w:hAnsi="Times New Roman" w:cs="Times New Roman"/>
          <w:b/>
          <w:noProof/>
          <w:color w:val="7F5F52" w:themeColor="accent5"/>
          <w:lang w:eastAsia="hr-HR"/>
        </w:rPr>
        <w:t>FAX</w:t>
      </w:r>
      <w:r w:rsidRPr="00F37E95">
        <w:rPr>
          <w:rFonts w:ascii="Times New Roman" w:hAnsi="Times New Roman" w:cs="Times New Roman"/>
          <w:b/>
          <w:i/>
          <w:noProof/>
          <w:color w:val="7F5F52" w:themeColor="accent5"/>
          <w:lang w:eastAsia="hr-HR"/>
        </w:rPr>
        <w:t xml:space="preserve">: </w:t>
      </w:r>
      <w:r w:rsidRPr="00F37E95">
        <w:rPr>
          <w:rFonts w:ascii="Times New Roman" w:hAnsi="Times New Roman" w:cs="Times New Roman"/>
          <w:i/>
          <w:noProof/>
          <w:color w:val="7F5F52" w:themeColor="accent5"/>
          <w:lang w:eastAsia="hr-HR"/>
        </w:rPr>
        <w:t>043/244-450</w:t>
      </w:r>
    </w:p>
    <w:p w:rsidR="00365C1F" w:rsidRPr="00F37E95" w:rsidRDefault="00365C1F" w:rsidP="00365C1F">
      <w:pPr>
        <w:tabs>
          <w:tab w:val="left" w:pos="3757"/>
        </w:tabs>
        <w:ind w:right="708"/>
        <w:jc w:val="both"/>
        <w:rPr>
          <w:rFonts w:ascii="Times New Roman" w:hAnsi="Times New Roman" w:cs="Times New Roman"/>
          <w:b/>
          <w:i/>
          <w:noProof/>
          <w:color w:val="7F5F52" w:themeColor="accent5"/>
          <w:lang w:eastAsia="hr-HR"/>
        </w:rPr>
      </w:pPr>
    </w:p>
    <w:p w:rsidR="00203B65" w:rsidRPr="00F37E95" w:rsidRDefault="00203B65" w:rsidP="00365C1F">
      <w:pPr>
        <w:jc w:val="both"/>
        <w:rPr>
          <w:rFonts w:ascii="Times New Roman" w:hAnsi="Times New Roman" w:cs="Times New Roman"/>
          <w:b/>
          <w:i/>
          <w:noProof/>
          <w:color w:val="7F5F52" w:themeColor="accent5"/>
          <w:lang w:eastAsia="hr-HR"/>
        </w:rPr>
      </w:pPr>
      <w:r w:rsidRPr="00F37E95">
        <w:rPr>
          <w:rFonts w:ascii="Times New Roman" w:hAnsi="Times New Roman" w:cs="Times New Roman"/>
          <w:b/>
          <w:noProof/>
          <w:color w:val="7F5F52" w:themeColor="accent5"/>
          <w:lang w:eastAsia="hr-HR"/>
        </w:rPr>
        <w:t>RADNO VRIJEME</w:t>
      </w:r>
      <w:r w:rsidR="00CE5AC0" w:rsidRPr="00F37E95">
        <w:rPr>
          <w:rFonts w:ascii="Times New Roman" w:hAnsi="Times New Roman" w:cs="Times New Roman"/>
          <w:b/>
          <w:i/>
          <w:noProof/>
          <w:color w:val="7F5F52" w:themeColor="accent5"/>
          <w:lang w:eastAsia="hr-HR"/>
        </w:rPr>
        <w:t xml:space="preserve"> : </w:t>
      </w:r>
      <w:r w:rsidR="00CE5AC0" w:rsidRPr="00F37E95">
        <w:rPr>
          <w:rFonts w:ascii="Times New Roman" w:hAnsi="Times New Roman" w:cs="Times New Roman"/>
          <w:i/>
          <w:noProof/>
          <w:color w:val="7F5F52" w:themeColor="accent5"/>
          <w:lang w:eastAsia="hr-HR"/>
        </w:rPr>
        <w:t xml:space="preserve">PONEDJELJAK – PETAK, </w:t>
      </w:r>
      <w:r w:rsidRPr="00F37E95">
        <w:rPr>
          <w:rFonts w:ascii="Times New Roman" w:hAnsi="Times New Roman" w:cs="Times New Roman"/>
          <w:i/>
          <w:noProof/>
          <w:color w:val="7F5F52" w:themeColor="accent5"/>
          <w:lang w:eastAsia="hr-HR"/>
        </w:rPr>
        <w:t>07h – 15h</w:t>
      </w:r>
      <w:r w:rsidRPr="00F37E95">
        <w:rPr>
          <w:rFonts w:ascii="Times New Roman" w:hAnsi="Times New Roman" w:cs="Times New Roman"/>
          <w:i/>
          <w:noProof/>
          <w:color w:val="7F5F52" w:themeColor="accent5"/>
          <w:lang w:eastAsia="hr-HR"/>
        </w:rPr>
        <w:tab/>
      </w:r>
    </w:p>
    <w:p w:rsidR="00365C1F" w:rsidRDefault="00365C1F" w:rsidP="00365C1F">
      <w:pPr>
        <w:tabs>
          <w:tab w:val="left" w:pos="3757"/>
        </w:tabs>
        <w:ind w:right="1275"/>
        <w:jc w:val="both"/>
        <w:rPr>
          <w:rFonts w:ascii="Times New Roman" w:hAnsi="Times New Roman" w:cs="Times New Roman"/>
          <w:b/>
          <w:i/>
          <w:noProof/>
          <w:color w:val="7F5F52" w:themeColor="accent5"/>
          <w:lang w:eastAsia="hr-HR"/>
        </w:rPr>
      </w:pPr>
    </w:p>
    <w:p w:rsidR="00203B65" w:rsidRPr="00365C1F" w:rsidRDefault="00CE5AC0" w:rsidP="00365C1F">
      <w:pPr>
        <w:tabs>
          <w:tab w:val="left" w:pos="3757"/>
        </w:tabs>
        <w:ind w:right="1275"/>
        <w:jc w:val="both"/>
        <w:rPr>
          <w:rStyle w:val="Hyperlink"/>
          <w:rFonts w:ascii="Times New Roman" w:hAnsi="Times New Roman" w:cs="Times New Roman"/>
          <w:b/>
          <w:color w:val="7F5F52" w:themeColor="accent5"/>
          <w:u w:val="none"/>
        </w:rPr>
      </w:pPr>
      <w:r w:rsidRPr="00F37E95">
        <w:rPr>
          <w:rFonts w:ascii="Times New Roman" w:hAnsi="Times New Roman" w:cs="Times New Roman"/>
          <w:b/>
          <w:color w:val="7F5F52" w:themeColor="accent5"/>
        </w:rPr>
        <w:t xml:space="preserve">WEB STRANICE: </w:t>
      </w:r>
      <w:hyperlink r:id="rId25" w:history="1">
        <w:r w:rsidR="00365C1F" w:rsidRPr="00365C1F">
          <w:rPr>
            <w:rStyle w:val="Hyperlink"/>
            <w:rFonts w:ascii="Times New Roman" w:hAnsi="Times New Roman" w:cs="Times New Roman"/>
            <w:i/>
            <w:noProof/>
            <w:color w:val="7F5F52" w:themeColor="accent5"/>
            <w:lang w:eastAsia="hr-HR"/>
          </w:rPr>
          <w:t>https://bbz.hr/</w:t>
        </w:r>
      </w:hyperlink>
      <w:r w:rsidR="00365C1F" w:rsidRPr="00365C1F">
        <w:rPr>
          <w:rStyle w:val="Hyperlink"/>
          <w:i/>
          <w:noProof/>
          <w:color w:val="7F5F52" w:themeColor="accent5"/>
          <w:lang w:eastAsia="hr-HR"/>
        </w:rPr>
        <w:t xml:space="preserve">, </w:t>
      </w:r>
      <w:r w:rsidR="00C1436D" w:rsidRPr="00F37E95">
        <w:rPr>
          <w:rStyle w:val="Hyperlink"/>
          <w:rFonts w:ascii="Times New Roman" w:hAnsi="Times New Roman" w:cs="Times New Roman"/>
          <w:i/>
          <w:noProof/>
          <w:color w:val="7F5F52" w:themeColor="accent5"/>
          <w:lang w:eastAsia="hr-HR"/>
        </w:rPr>
        <w:t>https://bbz.hr/kontakt</w:t>
      </w:r>
    </w:p>
    <w:p w:rsidR="00C1436D" w:rsidRPr="00F37E95" w:rsidRDefault="00C1436D" w:rsidP="00365C1F">
      <w:pPr>
        <w:jc w:val="both"/>
        <w:rPr>
          <w:rFonts w:ascii="Times New Roman" w:hAnsi="Times New Roman" w:cs="Times New Roman"/>
          <w:b/>
          <w:color w:val="7F5F52" w:themeColor="accent5"/>
        </w:rPr>
      </w:pPr>
    </w:p>
    <w:p w:rsidR="00A70519" w:rsidRPr="00A70519" w:rsidRDefault="005F438C" w:rsidP="00365C1F">
      <w:pPr>
        <w:jc w:val="both"/>
        <w:rPr>
          <w:rStyle w:val="Hyperlink"/>
          <w:rFonts w:ascii="Times New Roman" w:hAnsi="Times New Roman" w:cs="Times New Roman"/>
          <w:i/>
          <w:noProof/>
          <w:color w:val="7F5F52" w:themeColor="accent5"/>
          <w:lang w:eastAsia="hr-HR"/>
        </w:rPr>
      </w:pPr>
      <w:r w:rsidRPr="00F37E95">
        <w:rPr>
          <w:rFonts w:ascii="Times New Roman" w:hAnsi="Times New Roman" w:cs="Times New Roman"/>
          <w:b/>
          <w:color w:val="7F5F52" w:themeColor="accent5"/>
        </w:rPr>
        <w:t>POVEZNICA</w:t>
      </w:r>
      <w:r w:rsidR="00AE0DCA" w:rsidRPr="00F37E95">
        <w:rPr>
          <w:rFonts w:ascii="Times New Roman" w:hAnsi="Times New Roman" w:cs="Times New Roman"/>
          <w:b/>
          <w:color w:val="7F5F52" w:themeColor="accent5"/>
        </w:rPr>
        <w:t xml:space="preserve">: </w:t>
      </w:r>
      <w:r w:rsidR="00A70519" w:rsidRPr="00A70519">
        <w:rPr>
          <w:rStyle w:val="Hyperlink"/>
          <w:rFonts w:ascii="Times New Roman" w:hAnsi="Times New Roman" w:cs="Times New Roman"/>
          <w:i/>
          <w:noProof/>
          <w:color w:val="7F5F52" w:themeColor="accent5"/>
          <w:lang w:eastAsia="hr-HR"/>
        </w:rPr>
        <w:t>https://bbz.hr/zupanijska-uprava/proracun-bjelovarsko-bilogorske-zupanije-vodic-za-gradane</w:t>
      </w:r>
    </w:p>
    <w:p w:rsidR="0045785A" w:rsidRPr="00F37E95" w:rsidRDefault="001E2AFE" w:rsidP="00365C1F">
      <w:pPr>
        <w:jc w:val="both"/>
        <w:rPr>
          <w:rFonts w:ascii="Times New Roman" w:hAnsi="Times New Roman" w:cs="Times New Roman"/>
          <w:color w:val="7F5F52" w:themeColor="accent5"/>
        </w:rPr>
      </w:pPr>
      <w:r w:rsidRPr="00F37E95">
        <w:rPr>
          <w:rFonts w:ascii="Times New Roman" w:hAnsi="Times New Roman" w:cs="Times New Roman"/>
          <w:color w:val="7F5F52" w:themeColor="accent5"/>
        </w:rPr>
        <w:tab/>
        <w:t xml:space="preserve">     </w:t>
      </w:r>
      <w:r w:rsidRPr="00F37E95">
        <w:rPr>
          <w:rFonts w:ascii="Times New Roman" w:hAnsi="Times New Roman" w:cs="Times New Roman"/>
          <w:color w:val="7F5F52" w:themeColor="accent5"/>
        </w:rPr>
        <w:tab/>
      </w:r>
      <w:r w:rsidRPr="00F37E95">
        <w:rPr>
          <w:rFonts w:ascii="Times New Roman" w:hAnsi="Times New Roman" w:cs="Times New Roman"/>
          <w:color w:val="7F5F52" w:themeColor="accent5"/>
        </w:rPr>
        <w:tab/>
      </w:r>
      <w:r w:rsidRPr="00F37E95">
        <w:rPr>
          <w:rFonts w:ascii="Times New Roman" w:hAnsi="Times New Roman" w:cs="Times New Roman"/>
          <w:color w:val="7F5F52" w:themeColor="accent5"/>
        </w:rPr>
        <w:tab/>
      </w:r>
      <w:r w:rsidRPr="00F37E95">
        <w:rPr>
          <w:rFonts w:ascii="Times New Roman" w:hAnsi="Times New Roman" w:cs="Times New Roman"/>
          <w:color w:val="7F5F52" w:themeColor="accent5"/>
        </w:rPr>
        <w:tab/>
      </w:r>
    </w:p>
    <w:p w:rsidR="00DD7BD8" w:rsidRPr="00F37E95" w:rsidRDefault="001E2AFE" w:rsidP="003C525E">
      <w:pPr>
        <w:jc w:val="both"/>
        <w:rPr>
          <w:rFonts w:ascii="Times New Roman" w:hAnsi="Times New Roman" w:cs="Times New Roman"/>
          <w:color w:val="7F5F52" w:themeColor="accent5"/>
        </w:rPr>
      </w:pPr>
      <w:r w:rsidRPr="00F37E95">
        <w:rPr>
          <w:rFonts w:ascii="Times New Roman" w:hAnsi="Times New Roman" w:cs="Times New Roman"/>
          <w:color w:val="7F5F52" w:themeColor="accent5"/>
        </w:rPr>
        <w:t xml:space="preserve">        </w:t>
      </w:r>
    </w:p>
    <w:p w:rsidR="00A24F11" w:rsidRPr="00F37E95" w:rsidRDefault="00A24F11" w:rsidP="00B54982">
      <w:pPr>
        <w:jc w:val="center"/>
        <w:rPr>
          <w:rFonts w:ascii="Times New Roman" w:hAnsi="Times New Roman" w:cs="Times New Roman"/>
          <w:b/>
          <w:color w:val="7F5F52" w:themeColor="accent5"/>
        </w:rPr>
      </w:pPr>
    </w:p>
    <w:p w:rsidR="00A24F11" w:rsidRPr="00F37E95" w:rsidRDefault="00A24F11" w:rsidP="00B54982">
      <w:pPr>
        <w:jc w:val="center"/>
        <w:rPr>
          <w:rFonts w:ascii="Times New Roman" w:hAnsi="Times New Roman" w:cs="Times New Roman"/>
          <w:b/>
          <w:color w:val="7F5F52" w:themeColor="accent5"/>
        </w:rPr>
      </w:pPr>
    </w:p>
    <w:p w:rsidR="00A24F11" w:rsidRPr="00F37E95" w:rsidRDefault="00A24F11" w:rsidP="00B54982">
      <w:pPr>
        <w:jc w:val="center"/>
        <w:rPr>
          <w:rFonts w:ascii="Times New Roman" w:hAnsi="Times New Roman" w:cs="Times New Roman"/>
          <w:b/>
          <w:color w:val="7F5F52" w:themeColor="accent5"/>
        </w:rPr>
      </w:pPr>
    </w:p>
    <w:p w:rsidR="00A24F11" w:rsidRPr="00F37E95" w:rsidRDefault="00A24F11" w:rsidP="00B54982">
      <w:pPr>
        <w:jc w:val="center"/>
        <w:rPr>
          <w:rFonts w:ascii="Times New Roman" w:hAnsi="Times New Roman" w:cs="Times New Roman"/>
          <w:b/>
          <w:color w:val="7F5F52" w:themeColor="accent5"/>
        </w:rPr>
      </w:pPr>
    </w:p>
    <w:p w:rsidR="00A24F11" w:rsidRPr="00F37E95" w:rsidRDefault="00A24F11" w:rsidP="00B54982">
      <w:pPr>
        <w:jc w:val="center"/>
        <w:rPr>
          <w:rFonts w:ascii="Times New Roman" w:hAnsi="Times New Roman" w:cs="Times New Roman"/>
          <w:b/>
          <w:color w:val="7F5F52" w:themeColor="accent5"/>
        </w:rPr>
      </w:pPr>
    </w:p>
    <w:p w:rsidR="00A24F11" w:rsidRPr="00F37E95" w:rsidRDefault="00A24F11" w:rsidP="00B54982">
      <w:pPr>
        <w:jc w:val="center"/>
        <w:rPr>
          <w:rFonts w:ascii="Times New Roman" w:hAnsi="Times New Roman" w:cs="Times New Roman"/>
          <w:b/>
          <w:color w:val="7F5F52" w:themeColor="accent5"/>
        </w:rPr>
      </w:pPr>
    </w:p>
    <w:p w:rsidR="00A24F11" w:rsidRPr="00F37E95" w:rsidRDefault="00A24F11" w:rsidP="00B54982">
      <w:pPr>
        <w:jc w:val="center"/>
        <w:rPr>
          <w:rFonts w:ascii="Times New Roman" w:hAnsi="Times New Roman" w:cs="Times New Roman"/>
          <w:b/>
          <w:color w:val="7F5F52" w:themeColor="accent5"/>
        </w:rPr>
      </w:pPr>
    </w:p>
    <w:p w:rsidR="005F438C" w:rsidRPr="00F37E95" w:rsidRDefault="005F438C" w:rsidP="00B54982">
      <w:pPr>
        <w:jc w:val="center"/>
        <w:rPr>
          <w:rFonts w:ascii="Times New Roman" w:hAnsi="Times New Roman" w:cs="Times New Roman"/>
          <w:b/>
          <w:color w:val="7F5F52" w:themeColor="accent5"/>
        </w:rPr>
      </w:pPr>
    </w:p>
    <w:p w:rsidR="004E5FEF" w:rsidRPr="00F37E95" w:rsidRDefault="004E5FEF" w:rsidP="00B54982">
      <w:pPr>
        <w:jc w:val="center"/>
        <w:rPr>
          <w:rFonts w:ascii="Times New Roman" w:hAnsi="Times New Roman" w:cs="Times New Roman"/>
          <w:b/>
          <w:color w:val="7F5F52" w:themeColor="accent5"/>
        </w:rPr>
      </w:pPr>
    </w:p>
    <w:p w:rsidR="00365C1F" w:rsidRDefault="00365C1F" w:rsidP="00B54982">
      <w:pPr>
        <w:jc w:val="center"/>
        <w:rPr>
          <w:rFonts w:ascii="Times New Roman" w:hAnsi="Times New Roman" w:cs="Times New Roman"/>
          <w:b/>
          <w:color w:val="7F5F52" w:themeColor="accent5"/>
        </w:rPr>
      </w:pPr>
    </w:p>
    <w:p w:rsidR="007D73D1" w:rsidRPr="00F37E95" w:rsidRDefault="00FB6A37" w:rsidP="00B54982">
      <w:pPr>
        <w:jc w:val="center"/>
        <w:rPr>
          <w:rFonts w:ascii="Times New Roman" w:hAnsi="Times New Roman" w:cs="Times New Roman"/>
          <w:b/>
          <w:color w:val="7F5F52" w:themeColor="accent5"/>
        </w:rPr>
      </w:pPr>
      <w:r w:rsidRPr="00F37E95">
        <w:rPr>
          <w:rFonts w:ascii="Times New Roman" w:hAnsi="Times New Roman" w:cs="Times New Roman"/>
          <w:b/>
          <w:color w:val="7F5F52" w:themeColor="accent5"/>
        </w:rPr>
        <w:lastRenderedPageBreak/>
        <w:t>VAŠ PRIJEDLOG ZA PRORAČUN 202</w:t>
      </w:r>
      <w:r w:rsidR="00365C1F">
        <w:rPr>
          <w:rFonts w:ascii="Times New Roman" w:hAnsi="Times New Roman" w:cs="Times New Roman"/>
          <w:b/>
          <w:color w:val="7F5F52" w:themeColor="accent5"/>
        </w:rPr>
        <w:t>5</w:t>
      </w:r>
      <w:r w:rsidR="00203B65" w:rsidRPr="00F37E95">
        <w:rPr>
          <w:rFonts w:ascii="Times New Roman" w:hAnsi="Times New Roman" w:cs="Times New Roman"/>
          <w:b/>
          <w:color w:val="7F5F52" w:themeColor="accent5"/>
        </w:rPr>
        <w:t>.</w:t>
      </w:r>
    </w:p>
    <w:p w:rsidR="007D73D1" w:rsidRPr="00F37E95" w:rsidRDefault="007D73D1" w:rsidP="004217F6">
      <w:pPr>
        <w:jc w:val="both"/>
        <w:rPr>
          <w:rFonts w:ascii="Bahnschrift" w:hAnsi="Bahnschrift" w:cs="Times New Roman"/>
          <w:color w:val="7F5F52" w:themeColor="accent5"/>
          <w:u w:val="single"/>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7D73D1" w:rsidRPr="00F37E95" w:rsidRDefault="007D73D1"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F24E81" w:rsidRPr="00F37E95" w:rsidRDefault="00F24E81"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203B65"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p w:rsidR="00203B65" w:rsidRPr="00F37E95" w:rsidRDefault="00203B65" w:rsidP="004217F6">
      <w:pPr>
        <w:jc w:val="both"/>
        <w:rPr>
          <w:rFonts w:ascii="Bahnschrift" w:hAnsi="Bahnschrift" w:cs="Times New Roman"/>
          <w:color w:val="7F5F52" w:themeColor="accent5"/>
        </w:rPr>
      </w:pPr>
    </w:p>
    <w:p w:rsidR="00203B65" w:rsidRPr="00F37E95" w:rsidRDefault="00D84246" w:rsidP="004217F6">
      <w:pPr>
        <w:jc w:val="both"/>
        <w:rPr>
          <w:rFonts w:ascii="Bahnschrift" w:hAnsi="Bahnschrift" w:cs="Times New Roman"/>
          <w:color w:val="7F5F52" w:themeColor="accent5"/>
        </w:rPr>
      </w:pP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r w:rsidRPr="00F37E95">
        <w:rPr>
          <w:rFonts w:ascii="Bahnschrift" w:hAnsi="Bahnschrift" w:cs="Times New Roman"/>
          <w:color w:val="7F5F52" w:themeColor="accent5"/>
        </w:rPr>
        <w:sym w:font="Symbol" w:char="F0BE"/>
      </w:r>
    </w:p>
    <w:sectPr w:rsidR="00203B65" w:rsidRPr="00F37E95" w:rsidSect="002620D1">
      <w:headerReference w:type="even" r:id="rId26"/>
      <w:headerReference w:type="default"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612" w:rsidRDefault="00A74612" w:rsidP="006E33B8">
      <w:pPr>
        <w:spacing w:after="0" w:line="240" w:lineRule="auto"/>
      </w:pPr>
      <w:r>
        <w:separator/>
      </w:r>
    </w:p>
  </w:endnote>
  <w:endnote w:type="continuationSeparator" w:id="0">
    <w:p w:rsidR="00A74612" w:rsidRDefault="00A74612" w:rsidP="006E3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834524"/>
      <w:docPartObj>
        <w:docPartGallery w:val="Page Numbers (Bottom of Page)"/>
        <w:docPartUnique/>
      </w:docPartObj>
    </w:sdtPr>
    <w:sdtEndPr/>
    <w:sdtContent>
      <w:p w:rsidR="003F25F8" w:rsidRDefault="003F25F8">
        <w:pPr>
          <w:pStyle w:val="Footer"/>
          <w:jc w:val="center"/>
        </w:pPr>
        <w:r>
          <w:fldChar w:fldCharType="begin"/>
        </w:r>
        <w:r>
          <w:instrText>PAGE   \* MERGEFORMAT</w:instrText>
        </w:r>
        <w:r>
          <w:fldChar w:fldCharType="separate"/>
        </w:r>
        <w:r>
          <w:rPr>
            <w:noProof/>
          </w:rPr>
          <w:t>30</w:t>
        </w:r>
        <w:r>
          <w:rPr>
            <w:noProof/>
          </w:rPr>
          <w:fldChar w:fldCharType="end"/>
        </w:r>
      </w:p>
    </w:sdtContent>
  </w:sdt>
  <w:p w:rsidR="003F25F8" w:rsidRDefault="003F2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612" w:rsidRDefault="00A74612" w:rsidP="006E33B8">
      <w:pPr>
        <w:spacing w:after="0" w:line="240" w:lineRule="auto"/>
      </w:pPr>
      <w:r>
        <w:separator/>
      </w:r>
    </w:p>
  </w:footnote>
  <w:footnote w:type="continuationSeparator" w:id="0">
    <w:p w:rsidR="00A74612" w:rsidRDefault="00A74612" w:rsidP="006E3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5F8" w:rsidRDefault="003F25F8">
    <w:pPr>
      <w:pStyle w:val="Header"/>
    </w:pPr>
    <w:r>
      <w:rPr>
        <w:noProof/>
        <w:lang w:eastAsia="hr-HR"/>
      </w:rPr>
      <mc:AlternateContent>
        <mc:Choice Requires="wpg">
          <w:drawing>
            <wp:anchor distT="0" distB="0" distL="114300" distR="114300" simplePos="0" relativeHeight="251659264" behindDoc="0" locked="0" layoutInCell="0" allowOverlap="1" wp14:anchorId="47E1EB53" wp14:editId="410DA326">
              <wp:simplePos x="0" y="0"/>
              <wp:positionH relativeFrom="page">
                <wp:align>center</wp:align>
              </wp:positionH>
              <wp:positionV relativeFrom="topMargin">
                <wp:align>center</wp:align>
              </wp:positionV>
              <wp:extent cx="7371080" cy="530225"/>
              <wp:effectExtent l="0" t="0" r="18415" b="22225"/>
              <wp:wrapNone/>
              <wp:docPr id="5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51"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3F25F8" w:rsidRDefault="003F25F8">
                                <w:pPr>
                                  <w:pStyle w:val="Header"/>
                                  <w:rPr>
                                    <w:color w:val="FFFFFF" w:themeColor="background1"/>
                                    <w:sz w:val="28"/>
                                    <w:szCs w:val="28"/>
                                  </w:rPr>
                                </w:pPr>
                                <w:r>
                                  <w:rPr>
                                    <w:color w:val="FFFFFF" w:themeColor="background1"/>
                                    <w:sz w:val="28"/>
                                    <w:szCs w:val="28"/>
                                  </w:rPr>
                                  <w:t>Proračun 2025.</w:t>
                                </w:r>
                              </w:p>
                            </w:sdtContent>
                          </w:sdt>
                        </w:txbxContent>
                      </wps:txbx>
                      <wps:bodyPr rot="0" vert="horz" wrap="square" lIns="91440" tIns="45720" rIns="91440" bIns="45720" anchor="ctr" anchorCtr="0" upright="1">
                        <a:noAutofit/>
                      </wps:bodyPr>
                    </wps:wsp>
                    <wps:wsp>
                      <wps:cNvPr id="52"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F25F8" w:rsidRDefault="003F25F8">
                                <w:pPr>
                                  <w:pStyle w:val="Header"/>
                                  <w:rPr>
                                    <w:color w:val="FFFFFF" w:themeColor="background1"/>
                                    <w:sz w:val="36"/>
                                    <w:szCs w:val="36"/>
                                  </w:rPr>
                                </w:pPr>
                                <w:r>
                                  <w:rPr>
                                    <w:color w:val="FFFFFF" w:themeColor="background1"/>
                                    <w:sz w:val="36"/>
                                    <w:szCs w:val="36"/>
                                    <w:lang w:val="en-US"/>
                                  </w:rPr>
                                  <w:t>2022.</w:t>
                                </w:r>
                              </w:p>
                            </w:sdtContent>
                          </w:sdt>
                        </w:txbxContent>
                      </wps:txbx>
                      <wps:bodyPr rot="0" vert="horz" wrap="square" lIns="91440" tIns="45720" rIns="91440" bIns="45720" anchor="ctr" anchorCtr="0" upright="1">
                        <a:noAutofit/>
                      </wps:bodyPr>
                    </wps:wsp>
                    <wps:wsp>
                      <wps:cNvPr id="53"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47E1EB53" id="Group 196" o:spid="_x0000_s1026"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" o:allowincell="f">
              <v:rect id="Rectangle 197" o:spid="_x0000_s102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" fillcolor="#855d36 [2409]"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3F25F8" w:rsidRDefault="003F25F8">
                          <w:pPr>
                            <w:pStyle w:val="Header"/>
                            <w:rPr>
                              <w:color w:val="FFFFFF" w:themeColor="background1"/>
                              <w:sz w:val="28"/>
                              <w:szCs w:val="28"/>
                            </w:rPr>
                          </w:pPr>
                          <w:r>
                            <w:rPr>
                              <w:color w:val="FFFFFF" w:themeColor="background1"/>
                              <w:sz w:val="28"/>
                              <w:szCs w:val="28"/>
                            </w:rPr>
                            <w:t>Proračun 2025.</w:t>
                          </w:r>
                        </w:p>
                      </w:sdtContent>
                    </w:sdt>
                  </w:txbxContent>
                </v:textbox>
              </v:rect>
              <v:rect id="Rectangle 198" o:spid="_x0000_s102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" fillcolor="#e19825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F25F8" w:rsidRDefault="003F25F8">
                          <w:pPr>
                            <w:pStyle w:val="Header"/>
                            <w:rPr>
                              <w:color w:val="FFFFFF" w:themeColor="background1"/>
                              <w:sz w:val="36"/>
                              <w:szCs w:val="36"/>
                            </w:rPr>
                          </w:pPr>
                          <w:r>
                            <w:rPr>
                              <w:color w:val="FFFFFF" w:themeColor="background1"/>
                              <w:sz w:val="36"/>
                              <w:szCs w:val="36"/>
                              <w:lang w:val="en-US"/>
                            </w:rPr>
                            <w:t>2022.</w:t>
                          </w:r>
                        </w:p>
                      </w:sdtContent>
                    </w:sdt>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wrap anchorx="page" anchory="margin"/>
            </v:group>
          </w:pict>
        </mc:Fallback>
      </mc:AlternateContent>
    </w:r>
  </w:p>
  <w:p w:rsidR="003F25F8" w:rsidRDefault="003F25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shd w:val="clear" w:color="auto" w:fill="D55816" w:themeFill="accent2"/>
      <w:tblCellMar>
        <w:top w:w="115" w:type="dxa"/>
        <w:left w:w="115" w:type="dxa"/>
        <w:bottom w:w="115" w:type="dxa"/>
        <w:right w:w="115" w:type="dxa"/>
      </w:tblCellMar>
      <w:tblLook w:val="04A0" w:firstRow="1" w:lastRow="0" w:firstColumn="1" w:lastColumn="0" w:noHBand="0" w:noVBand="1"/>
    </w:tblPr>
    <w:tblGrid>
      <w:gridCol w:w="964"/>
      <w:gridCol w:w="8108"/>
    </w:tblGrid>
    <w:tr w:rsidR="003F25F8" w:rsidRPr="00F37E95">
      <w:trPr>
        <w:jc w:val="right"/>
      </w:trPr>
      <w:tc>
        <w:tcPr>
          <w:tcW w:w="0" w:type="auto"/>
          <w:shd w:val="clear" w:color="auto" w:fill="D55816" w:themeFill="accent2"/>
          <w:vAlign w:val="center"/>
        </w:tcPr>
        <w:p w:rsidR="003F25F8" w:rsidRDefault="003F25F8">
          <w:pPr>
            <w:pStyle w:val="Header"/>
            <w:rPr>
              <w:caps/>
              <w:color w:val="FFFFFF" w:themeColor="background1"/>
            </w:rPr>
          </w:pPr>
        </w:p>
      </w:tc>
      <w:tc>
        <w:tcPr>
          <w:tcW w:w="0" w:type="auto"/>
          <w:shd w:val="clear" w:color="auto" w:fill="D55816" w:themeFill="accent2"/>
          <w:vAlign w:val="center"/>
        </w:tcPr>
        <w:p w:rsidR="003F25F8" w:rsidRPr="00B56000" w:rsidRDefault="003F25F8">
          <w:pPr>
            <w:pStyle w:val="Header"/>
            <w:jc w:val="right"/>
            <w:rPr>
              <w:rFonts w:ascii="Times New Roman" w:hAnsi="Times New Roman" w:cs="Times New Roman"/>
              <w:caps/>
              <w:color w:val="EDC07C" w:themeColor="accent3" w:themeTint="99"/>
            </w:rPr>
          </w:pPr>
          <w:r w:rsidRPr="00B56000">
            <w:rPr>
              <w:rFonts w:ascii="Times New Roman" w:hAnsi="Times New Roman" w:cs="Times New Roman"/>
              <w:caps/>
              <w:color w:val="EDC07C" w:themeColor="accent3" w:themeTint="99"/>
            </w:rPr>
            <w:t xml:space="preserve"> </w:t>
          </w:r>
          <w:sdt>
            <w:sdtPr>
              <w:rPr>
                <w:rFonts w:ascii="Times New Roman" w:hAnsi="Times New Roman" w:cs="Times New Roman"/>
                <w:i/>
                <w:caps/>
                <w:color w:val="EDC07C" w:themeColor="accent3" w:themeTint="99"/>
              </w:rPr>
              <w:alias w:val="Naslov"/>
              <w:tag w:val=""/>
              <w:id w:val="-773790484"/>
              <w:placeholder>
                <w:docPart w:val="1A5F64F813CB4ACC86A3B08621064AD0"/>
              </w:placeholder>
              <w:dataBinding w:prefixMappings="xmlns:ns0='http://purl.org/dc/elements/1.1/' xmlns:ns1='http://schemas.openxmlformats.org/package/2006/metadata/core-properties' " w:xpath="/ns1:coreProperties[1]/ns0:title[1]" w:storeItemID="{6C3C8BC8-F283-45AE-878A-BAB7291924A1}"/>
              <w:text/>
            </w:sdtPr>
            <w:sdtEndPr/>
            <w:sdtContent>
              <w:r w:rsidRPr="00B56000">
                <w:rPr>
                  <w:rFonts w:ascii="Times New Roman" w:hAnsi="Times New Roman" w:cs="Times New Roman"/>
                  <w:i/>
                  <w:caps/>
                  <w:color w:val="EDC07C" w:themeColor="accent3" w:themeTint="99"/>
                </w:rPr>
                <w:t>Proračun 2025.</w:t>
              </w:r>
            </w:sdtContent>
          </w:sdt>
        </w:p>
      </w:tc>
    </w:tr>
  </w:tbl>
  <w:p w:rsidR="003F25F8" w:rsidRDefault="003F2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72F"/>
    <w:multiLevelType w:val="hybridMultilevel"/>
    <w:tmpl w:val="D40A242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2A40385"/>
    <w:multiLevelType w:val="hybridMultilevel"/>
    <w:tmpl w:val="5AF4CA88"/>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41A08AF"/>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204037"/>
    <w:multiLevelType w:val="hybridMultilevel"/>
    <w:tmpl w:val="773A84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732040"/>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F03380"/>
    <w:multiLevelType w:val="hybridMultilevel"/>
    <w:tmpl w:val="05A4E00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0C652935"/>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CA3027A"/>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720AE8"/>
    <w:multiLevelType w:val="hybridMultilevel"/>
    <w:tmpl w:val="F3C4457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0E267280"/>
    <w:multiLevelType w:val="hybridMultilevel"/>
    <w:tmpl w:val="B276065C"/>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10" w15:restartNumberingAfterBreak="0">
    <w:nsid w:val="0E7A0F3B"/>
    <w:multiLevelType w:val="hybridMultilevel"/>
    <w:tmpl w:val="D7C2EC2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114830C3"/>
    <w:multiLevelType w:val="hybridMultilevel"/>
    <w:tmpl w:val="C308902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1278312E"/>
    <w:multiLevelType w:val="hybridMultilevel"/>
    <w:tmpl w:val="BFBE846A"/>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13" w15:restartNumberingAfterBreak="0">
    <w:nsid w:val="27534978"/>
    <w:multiLevelType w:val="hybridMultilevel"/>
    <w:tmpl w:val="97C030E8"/>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28142E6D"/>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783291"/>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1C4518"/>
    <w:multiLevelType w:val="hybridMultilevel"/>
    <w:tmpl w:val="BC54864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2ED55191"/>
    <w:multiLevelType w:val="hybridMultilevel"/>
    <w:tmpl w:val="C9F6922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2F865F61"/>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2B3D8B"/>
    <w:multiLevelType w:val="hybridMultilevel"/>
    <w:tmpl w:val="E1F4EB5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AF32D5F"/>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6EE6CE7"/>
    <w:multiLevelType w:val="hybridMultilevel"/>
    <w:tmpl w:val="3926BA4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4E5B48C8"/>
    <w:multiLevelType w:val="multilevel"/>
    <w:tmpl w:val="5F1086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1F727BE"/>
    <w:multiLevelType w:val="hybridMultilevel"/>
    <w:tmpl w:val="59FC9D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9374DC3"/>
    <w:multiLevelType w:val="hybridMultilevel"/>
    <w:tmpl w:val="F45C2EC8"/>
    <w:lvl w:ilvl="0" w:tplc="041A000B">
      <w:start w:val="1"/>
      <w:numFmt w:val="bullet"/>
      <w:lvlText w:val=""/>
      <w:lvlJc w:val="left"/>
      <w:pPr>
        <w:ind w:left="1512" w:hanging="360"/>
      </w:pPr>
      <w:rPr>
        <w:rFonts w:ascii="Wingdings" w:hAnsi="Wingdings" w:hint="default"/>
      </w:rPr>
    </w:lvl>
    <w:lvl w:ilvl="1" w:tplc="041A0003" w:tentative="1">
      <w:start w:val="1"/>
      <w:numFmt w:val="bullet"/>
      <w:lvlText w:val="o"/>
      <w:lvlJc w:val="left"/>
      <w:pPr>
        <w:ind w:left="2232" w:hanging="360"/>
      </w:pPr>
      <w:rPr>
        <w:rFonts w:ascii="Courier New" w:hAnsi="Courier New" w:cs="Courier New" w:hint="default"/>
      </w:rPr>
    </w:lvl>
    <w:lvl w:ilvl="2" w:tplc="041A0005" w:tentative="1">
      <w:start w:val="1"/>
      <w:numFmt w:val="bullet"/>
      <w:lvlText w:val=""/>
      <w:lvlJc w:val="left"/>
      <w:pPr>
        <w:ind w:left="2952" w:hanging="360"/>
      </w:pPr>
      <w:rPr>
        <w:rFonts w:ascii="Wingdings" w:hAnsi="Wingdings" w:hint="default"/>
      </w:rPr>
    </w:lvl>
    <w:lvl w:ilvl="3" w:tplc="041A0001" w:tentative="1">
      <w:start w:val="1"/>
      <w:numFmt w:val="bullet"/>
      <w:lvlText w:val=""/>
      <w:lvlJc w:val="left"/>
      <w:pPr>
        <w:ind w:left="3672" w:hanging="360"/>
      </w:pPr>
      <w:rPr>
        <w:rFonts w:ascii="Symbol" w:hAnsi="Symbol" w:hint="default"/>
      </w:rPr>
    </w:lvl>
    <w:lvl w:ilvl="4" w:tplc="041A0003" w:tentative="1">
      <w:start w:val="1"/>
      <w:numFmt w:val="bullet"/>
      <w:lvlText w:val="o"/>
      <w:lvlJc w:val="left"/>
      <w:pPr>
        <w:ind w:left="4392" w:hanging="360"/>
      </w:pPr>
      <w:rPr>
        <w:rFonts w:ascii="Courier New" w:hAnsi="Courier New" w:cs="Courier New" w:hint="default"/>
      </w:rPr>
    </w:lvl>
    <w:lvl w:ilvl="5" w:tplc="041A0005" w:tentative="1">
      <w:start w:val="1"/>
      <w:numFmt w:val="bullet"/>
      <w:lvlText w:val=""/>
      <w:lvlJc w:val="left"/>
      <w:pPr>
        <w:ind w:left="5112" w:hanging="360"/>
      </w:pPr>
      <w:rPr>
        <w:rFonts w:ascii="Wingdings" w:hAnsi="Wingdings" w:hint="default"/>
      </w:rPr>
    </w:lvl>
    <w:lvl w:ilvl="6" w:tplc="041A0001" w:tentative="1">
      <w:start w:val="1"/>
      <w:numFmt w:val="bullet"/>
      <w:lvlText w:val=""/>
      <w:lvlJc w:val="left"/>
      <w:pPr>
        <w:ind w:left="5832" w:hanging="360"/>
      </w:pPr>
      <w:rPr>
        <w:rFonts w:ascii="Symbol" w:hAnsi="Symbol" w:hint="default"/>
      </w:rPr>
    </w:lvl>
    <w:lvl w:ilvl="7" w:tplc="041A0003" w:tentative="1">
      <w:start w:val="1"/>
      <w:numFmt w:val="bullet"/>
      <w:lvlText w:val="o"/>
      <w:lvlJc w:val="left"/>
      <w:pPr>
        <w:ind w:left="6552" w:hanging="360"/>
      </w:pPr>
      <w:rPr>
        <w:rFonts w:ascii="Courier New" w:hAnsi="Courier New" w:cs="Courier New" w:hint="default"/>
      </w:rPr>
    </w:lvl>
    <w:lvl w:ilvl="8" w:tplc="041A0005" w:tentative="1">
      <w:start w:val="1"/>
      <w:numFmt w:val="bullet"/>
      <w:lvlText w:val=""/>
      <w:lvlJc w:val="left"/>
      <w:pPr>
        <w:ind w:left="7272" w:hanging="360"/>
      </w:pPr>
      <w:rPr>
        <w:rFonts w:ascii="Wingdings" w:hAnsi="Wingdings" w:hint="default"/>
      </w:rPr>
    </w:lvl>
  </w:abstractNum>
  <w:abstractNum w:abstractNumId="25" w15:restartNumberingAfterBreak="0">
    <w:nsid w:val="612B6C65"/>
    <w:multiLevelType w:val="hybridMultilevel"/>
    <w:tmpl w:val="4F2018C2"/>
    <w:lvl w:ilvl="0" w:tplc="041A000B">
      <w:start w:val="1"/>
      <w:numFmt w:val="bullet"/>
      <w:lvlText w:val=""/>
      <w:lvlJc w:val="left"/>
      <w:pPr>
        <w:ind w:left="1353" w:hanging="360"/>
      </w:pPr>
      <w:rPr>
        <w:rFonts w:ascii="Wingdings" w:hAnsi="Wingdings"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26" w15:restartNumberingAfterBreak="0">
    <w:nsid w:val="650B3412"/>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3473F7"/>
    <w:multiLevelType w:val="hybridMultilevel"/>
    <w:tmpl w:val="3AC277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A9D4A3F"/>
    <w:multiLevelType w:val="hybridMultilevel"/>
    <w:tmpl w:val="7278EA84"/>
    <w:lvl w:ilvl="0" w:tplc="041A0013">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E3B250E"/>
    <w:multiLevelType w:val="multilevel"/>
    <w:tmpl w:val="6A0A5D50"/>
    <w:lvl w:ilvl="0">
      <w:start w:val="1"/>
      <w:numFmt w:val="bullet"/>
      <w:lvlText w:val=""/>
      <w:lvlJc w:val="left"/>
      <w:pPr>
        <w:ind w:left="360" w:hanging="360"/>
      </w:pPr>
      <w:rPr>
        <w:rFonts w:ascii="Wingdings" w:hAnsi="Wingdings" w:hint="default"/>
      </w:rPr>
    </w:lvl>
    <w:lvl w:ilvl="1">
      <w:start w:val="1"/>
      <w:numFmt w:val="bullet"/>
      <w:lvlText w:val=""/>
      <w:lvlJc w:val="left"/>
      <w:pPr>
        <w:ind w:left="1850"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6894029"/>
    <w:multiLevelType w:val="multilevel"/>
    <w:tmpl w:val="323C94DE"/>
    <w:lvl w:ilvl="0">
      <w:start w:val="1"/>
      <w:numFmt w:val="bullet"/>
      <w:lvlText w:val=""/>
      <w:lvlJc w:val="left"/>
      <w:pPr>
        <w:ind w:left="644"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9806BFB"/>
    <w:multiLevelType w:val="multilevel"/>
    <w:tmpl w:val="AE187530"/>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FB6625"/>
    <w:multiLevelType w:val="hybridMultilevel"/>
    <w:tmpl w:val="F6E2FA32"/>
    <w:lvl w:ilvl="0" w:tplc="041A0003">
      <w:start w:val="1"/>
      <w:numFmt w:val="bullet"/>
      <w:lvlText w:val="o"/>
      <w:lvlJc w:val="left"/>
      <w:pPr>
        <w:ind w:left="2130" w:hanging="360"/>
      </w:pPr>
      <w:rPr>
        <w:rFonts w:ascii="Courier New" w:hAnsi="Courier New" w:cs="Courier New"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33" w15:restartNumberingAfterBreak="0">
    <w:nsid w:val="7B913C1E"/>
    <w:multiLevelType w:val="hybridMultilevel"/>
    <w:tmpl w:val="052EF262"/>
    <w:lvl w:ilvl="0" w:tplc="041A000B">
      <w:start w:val="1"/>
      <w:numFmt w:val="bullet"/>
      <w:lvlText w:val=""/>
      <w:lvlJc w:val="left"/>
      <w:pPr>
        <w:ind w:left="1788" w:hanging="360"/>
      </w:pPr>
      <w:rPr>
        <w:rFonts w:ascii="Wingdings" w:hAnsi="Wingdings" w:hint="default"/>
      </w:rPr>
    </w:lvl>
    <w:lvl w:ilvl="1" w:tplc="041A0003" w:tentative="1">
      <w:start w:val="1"/>
      <w:numFmt w:val="bullet"/>
      <w:lvlText w:val="o"/>
      <w:lvlJc w:val="left"/>
      <w:pPr>
        <w:ind w:left="2508" w:hanging="360"/>
      </w:pPr>
      <w:rPr>
        <w:rFonts w:ascii="Courier New" w:hAnsi="Courier New" w:cs="Courier New" w:hint="default"/>
      </w:rPr>
    </w:lvl>
    <w:lvl w:ilvl="2" w:tplc="041A0005" w:tentative="1">
      <w:start w:val="1"/>
      <w:numFmt w:val="bullet"/>
      <w:lvlText w:val=""/>
      <w:lvlJc w:val="left"/>
      <w:pPr>
        <w:ind w:left="3228" w:hanging="360"/>
      </w:pPr>
      <w:rPr>
        <w:rFonts w:ascii="Wingdings" w:hAnsi="Wingdings" w:hint="default"/>
      </w:rPr>
    </w:lvl>
    <w:lvl w:ilvl="3" w:tplc="041A0001" w:tentative="1">
      <w:start w:val="1"/>
      <w:numFmt w:val="bullet"/>
      <w:lvlText w:val=""/>
      <w:lvlJc w:val="left"/>
      <w:pPr>
        <w:ind w:left="3948" w:hanging="360"/>
      </w:pPr>
      <w:rPr>
        <w:rFonts w:ascii="Symbol" w:hAnsi="Symbol" w:hint="default"/>
      </w:rPr>
    </w:lvl>
    <w:lvl w:ilvl="4" w:tplc="041A0003" w:tentative="1">
      <w:start w:val="1"/>
      <w:numFmt w:val="bullet"/>
      <w:lvlText w:val="o"/>
      <w:lvlJc w:val="left"/>
      <w:pPr>
        <w:ind w:left="4668" w:hanging="360"/>
      </w:pPr>
      <w:rPr>
        <w:rFonts w:ascii="Courier New" w:hAnsi="Courier New" w:cs="Courier New" w:hint="default"/>
      </w:rPr>
    </w:lvl>
    <w:lvl w:ilvl="5" w:tplc="041A0005" w:tentative="1">
      <w:start w:val="1"/>
      <w:numFmt w:val="bullet"/>
      <w:lvlText w:val=""/>
      <w:lvlJc w:val="left"/>
      <w:pPr>
        <w:ind w:left="5388" w:hanging="360"/>
      </w:pPr>
      <w:rPr>
        <w:rFonts w:ascii="Wingdings" w:hAnsi="Wingdings" w:hint="default"/>
      </w:rPr>
    </w:lvl>
    <w:lvl w:ilvl="6" w:tplc="041A0001" w:tentative="1">
      <w:start w:val="1"/>
      <w:numFmt w:val="bullet"/>
      <w:lvlText w:val=""/>
      <w:lvlJc w:val="left"/>
      <w:pPr>
        <w:ind w:left="6108" w:hanging="360"/>
      </w:pPr>
      <w:rPr>
        <w:rFonts w:ascii="Symbol" w:hAnsi="Symbol" w:hint="default"/>
      </w:rPr>
    </w:lvl>
    <w:lvl w:ilvl="7" w:tplc="041A0003" w:tentative="1">
      <w:start w:val="1"/>
      <w:numFmt w:val="bullet"/>
      <w:lvlText w:val="o"/>
      <w:lvlJc w:val="left"/>
      <w:pPr>
        <w:ind w:left="6828" w:hanging="360"/>
      </w:pPr>
      <w:rPr>
        <w:rFonts w:ascii="Courier New" w:hAnsi="Courier New" w:cs="Courier New" w:hint="default"/>
      </w:rPr>
    </w:lvl>
    <w:lvl w:ilvl="8" w:tplc="041A0005" w:tentative="1">
      <w:start w:val="1"/>
      <w:numFmt w:val="bullet"/>
      <w:lvlText w:val=""/>
      <w:lvlJc w:val="left"/>
      <w:pPr>
        <w:ind w:left="7548" w:hanging="360"/>
      </w:pPr>
      <w:rPr>
        <w:rFonts w:ascii="Wingdings" w:hAnsi="Wingdings" w:hint="default"/>
      </w:rPr>
    </w:lvl>
  </w:abstractNum>
  <w:abstractNum w:abstractNumId="34" w15:restartNumberingAfterBreak="0">
    <w:nsid w:val="7F53767A"/>
    <w:multiLevelType w:val="multilevel"/>
    <w:tmpl w:val="323C94DE"/>
    <w:lvl w:ilvl="0">
      <w:start w:val="1"/>
      <w:numFmt w:val="bullet"/>
      <w:lvlText w:val=""/>
      <w:lvlJc w:val="left"/>
      <w:pPr>
        <w:ind w:left="360" w:hanging="360"/>
      </w:pPr>
      <w:rPr>
        <w:rFonts w:ascii="Wingdings" w:hAnsi="Wingding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8"/>
  </w:num>
  <w:num w:numId="3">
    <w:abstractNumId w:val="19"/>
  </w:num>
  <w:num w:numId="4">
    <w:abstractNumId w:val="25"/>
  </w:num>
  <w:num w:numId="5">
    <w:abstractNumId w:val="33"/>
  </w:num>
  <w:num w:numId="6">
    <w:abstractNumId w:val="10"/>
  </w:num>
  <w:num w:numId="7">
    <w:abstractNumId w:val="12"/>
  </w:num>
  <w:num w:numId="8">
    <w:abstractNumId w:val="9"/>
  </w:num>
  <w:num w:numId="9">
    <w:abstractNumId w:val="20"/>
  </w:num>
  <w:num w:numId="10">
    <w:abstractNumId w:val="6"/>
  </w:num>
  <w:num w:numId="11">
    <w:abstractNumId w:val="31"/>
  </w:num>
  <w:num w:numId="12">
    <w:abstractNumId w:val="15"/>
  </w:num>
  <w:num w:numId="13">
    <w:abstractNumId w:val="30"/>
  </w:num>
  <w:num w:numId="14">
    <w:abstractNumId w:val="4"/>
  </w:num>
  <w:num w:numId="15">
    <w:abstractNumId w:val="2"/>
  </w:num>
  <w:num w:numId="16">
    <w:abstractNumId w:val="18"/>
  </w:num>
  <w:num w:numId="17">
    <w:abstractNumId w:val="34"/>
  </w:num>
  <w:num w:numId="18">
    <w:abstractNumId w:val="14"/>
  </w:num>
  <w:num w:numId="19">
    <w:abstractNumId w:val="26"/>
  </w:num>
  <w:num w:numId="20">
    <w:abstractNumId w:val="8"/>
  </w:num>
  <w:num w:numId="21">
    <w:abstractNumId w:val="13"/>
  </w:num>
  <w:num w:numId="22">
    <w:abstractNumId w:val="0"/>
  </w:num>
  <w:num w:numId="23">
    <w:abstractNumId w:val="5"/>
  </w:num>
  <w:num w:numId="24">
    <w:abstractNumId w:val="17"/>
  </w:num>
  <w:num w:numId="25">
    <w:abstractNumId w:val="16"/>
  </w:num>
  <w:num w:numId="26">
    <w:abstractNumId w:val="11"/>
  </w:num>
  <w:num w:numId="27">
    <w:abstractNumId w:val="1"/>
  </w:num>
  <w:num w:numId="28">
    <w:abstractNumId w:val="21"/>
  </w:num>
  <w:num w:numId="29">
    <w:abstractNumId w:val="29"/>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2"/>
  </w:num>
  <w:num w:numId="33">
    <w:abstractNumId w:val="27"/>
  </w:num>
  <w:num w:numId="34">
    <w:abstractNumId w:val="24"/>
  </w:num>
  <w:num w:numId="35">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efaultTableStyle w:val="MediumGrid1-Accent4"/>
  <w:drawingGridHorizontalSpacing w:val="110"/>
  <w:displayHorizontalDrawingGridEvery w:val="2"/>
  <w:characterSpacingControl w:val="doNotCompress"/>
  <w:hdrShapeDefaults>
    <o:shapedefaults v:ext="edit" spidmax="2049">
      <o:colormru v:ext="edit" colors="#ffc,#f9fad2,#669870,#f9f9a9,#f93,#efd0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D0"/>
    <w:rsid w:val="00000B88"/>
    <w:rsid w:val="000012C9"/>
    <w:rsid w:val="000026F7"/>
    <w:rsid w:val="000034DC"/>
    <w:rsid w:val="000049B1"/>
    <w:rsid w:val="0000626E"/>
    <w:rsid w:val="000102BA"/>
    <w:rsid w:val="000126A1"/>
    <w:rsid w:val="00013BA8"/>
    <w:rsid w:val="00014265"/>
    <w:rsid w:val="0001455A"/>
    <w:rsid w:val="000163E3"/>
    <w:rsid w:val="0002028F"/>
    <w:rsid w:val="00022E15"/>
    <w:rsid w:val="0002346D"/>
    <w:rsid w:val="0002536F"/>
    <w:rsid w:val="000275DC"/>
    <w:rsid w:val="00027E43"/>
    <w:rsid w:val="00031886"/>
    <w:rsid w:val="00032F20"/>
    <w:rsid w:val="0003333D"/>
    <w:rsid w:val="0003688A"/>
    <w:rsid w:val="00037922"/>
    <w:rsid w:val="00040110"/>
    <w:rsid w:val="00043D13"/>
    <w:rsid w:val="000517AC"/>
    <w:rsid w:val="00057863"/>
    <w:rsid w:val="00060498"/>
    <w:rsid w:val="000609E3"/>
    <w:rsid w:val="00067411"/>
    <w:rsid w:val="0007685D"/>
    <w:rsid w:val="000808FF"/>
    <w:rsid w:val="00081B65"/>
    <w:rsid w:val="00086434"/>
    <w:rsid w:val="00086F39"/>
    <w:rsid w:val="0009336E"/>
    <w:rsid w:val="00093904"/>
    <w:rsid w:val="000968CF"/>
    <w:rsid w:val="000A3ADC"/>
    <w:rsid w:val="000A4606"/>
    <w:rsid w:val="000A4B7B"/>
    <w:rsid w:val="000A58C8"/>
    <w:rsid w:val="000A5EA8"/>
    <w:rsid w:val="000A6C3B"/>
    <w:rsid w:val="000B1117"/>
    <w:rsid w:val="000B1A35"/>
    <w:rsid w:val="000B20DF"/>
    <w:rsid w:val="000B2F7A"/>
    <w:rsid w:val="000B3D27"/>
    <w:rsid w:val="000B4BCE"/>
    <w:rsid w:val="000B6750"/>
    <w:rsid w:val="000B754D"/>
    <w:rsid w:val="000B7662"/>
    <w:rsid w:val="000C17D2"/>
    <w:rsid w:val="000C2804"/>
    <w:rsid w:val="000C2890"/>
    <w:rsid w:val="000C301E"/>
    <w:rsid w:val="000D0836"/>
    <w:rsid w:val="000E2C7A"/>
    <w:rsid w:val="000E420B"/>
    <w:rsid w:val="000E7371"/>
    <w:rsid w:val="000F01BE"/>
    <w:rsid w:val="000F2A53"/>
    <w:rsid w:val="000F2F29"/>
    <w:rsid w:val="000F3A05"/>
    <w:rsid w:val="000F3E4B"/>
    <w:rsid w:val="000F6A70"/>
    <w:rsid w:val="000F6FE5"/>
    <w:rsid w:val="00105921"/>
    <w:rsid w:val="00112A8B"/>
    <w:rsid w:val="00114FB5"/>
    <w:rsid w:val="00115AF4"/>
    <w:rsid w:val="00116B21"/>
    <w:rsid w:val="001171FD"/>
    <w:rsid w:val="00122054"/>
    <w:rsid w:val="0012333F"/>
    <w:rsid w:val="00123C2D"/>
    <w:rsid w:val="00131894"/>
    <w:rsid w:val="00131FB2"/>
    <w:rsid w:val="001342BD"/>
    <w:rsid w:val="00134E3F"/>
    <w:rsid w:val="00136C5D"/>
    <w:rsid w:val="001447BB"/>
    <w:rsid w:val="00145632"/>
    <w:rsid w:val="00160B5D"/>
    <w:rsid w:val="00160E0E"/>
    <w:rsid w:val="0016330D"/>
    <w:rsid w:val="00165507"/>
    <w:rsid w:val="00166EE5"/>
    <w:rsid w:val="001671EB"/>
    <w:rsid w:val="00167A77"/>
    <w:rsid w:val="00167AD7"/>
    <w:rsid w:val="00170132"/>
    <w:rsid w:val="0017091A"/>
    <w:rsid w:val="001713D7"/>
    <w:rsid w:val="00173665"/>
    <w:rsid w:val="00173B48"/>
    <w:rsid w:val="0017798F"/>
    <w:rsid w:val="00180A96"/>
    <w:rsid w:val="0018244C"/>
    <w:rsid w:val="0018307C"/>
    <w:rsid w:val="0018679A"/>
    <w:rsid w:val="00186AC2"/>
    <w:rsid w:val="0018760E"/>
    <w:rsid w:val="00193BD0"/>
    <w:rsid w:val="00194695"/>
    <w:rsid w:val="0019574D"/>
    <w:rsid w:val="00195C9B"/>
    <w:rsid w:val="0019739F"/>
    <w:rsid w:val="0019758F"/>
    <w:rsid w:val="00197D45"/>
    <w:rsid w:val="001A09BE"/>
    <w:rsid w:val="001A0D08"/>
    <w:rsid w:val="001A1749"/>
    <w:rsid w:val="001A1B06"/>
    <w:rsid w:val="001A308C"/>
    <w:rsid w:val="001A3396"/>
    <w:rsid w:val="001A6EF2"/>
    <w:rsid w:val="001B2F97"/>
    <w:rsid w:val="001B4056"/>
    <w:rsid w:val="001B5563"/>
    <w:rsid w:val="001B55E8"/>
    <w:rsid w:val="001B587E"/>
    <w:rsid w:val="001B68C0"/>
    <w:rsid w:val="001B774C"/>
    <w:rsid w:val="001C1B2C"/>
    <w:rsid w:val="001C31B7"/>
    <w:rsid w:val="001C447C"/>
    <w:rsid w:val="001C5AE2"/>
    <w:rsid w:val="001C7148"/>
    <w:rsid w:val="001D2D81"/>
    <w:rsid w:val="001E046A"/>
    <w:rsid w:val="001E2AFE"/>
    <w:rsid w:val="001E391C"/>
    <w:rsid w:val="001F2366"/>
    <w:rsid w:val="001F3BF9"/>
    <w:rsid w:val="001F41D4"/>
    <w:rsid w:val="001F52DF"/>
    <w:rsid w:val="001F6613"/>
    <w:rsid w:val="001F6F6A"/>
    <w:rsid w:val="00202A07"/>
    <w:rsid w:val="00202B16"/>
    <w:rsid w:val="00203027"/>
    <w:rsid w:val="00203B65"/>
    <w:rsid w:val="0020561D"/>
    <w:rsid w:val="00206ADA"/>
    <w:rsid w:val="00207253"/>
    <w:rsid w:val="00210875"/>
    <w:rsid w:val="0021129A"/>
    <w:rsid w:val="00213994"/>
    <w:rsid w:val="00213F84"/>
    <w:rsid w:val="002247F2"/>
    <w:rsid w:val="00225978"/>
    <w:rsid w:val="00234D5F"/>
    <w:rsid w:val="002350F8"/>
    <w:rsid w:val="00237A4C"/>
    <w:rsid w:val="00237B68"/>
    <w:rsid w:val="00237FCA"/>
    <w:rsid w:val="0024078D"/>
    <w:rsid w:val="00241771"/>
    <w:rsid w:val="00244174"/>
    <w:rsid w:val="00245217"/>
    <w:rsid w:val="0024581D"/>
    <w:rsid w:val="00246C5F"/>
    <w:rsid w:val="0024757B"/>
    <w:rsid w:val="00250F8F"/>
    <w:rsid w:val="002510E2"/>
    <w:rsid w:val="00252F59"/>
    <w:rsid w:val="0025485A"/>
    <w:rsid w:val="002558CB"/>
    <w:rsid w:val="00256238"/>
    <w:rsid w:val="00256E32"/>
    <w:rsid w:val="00260620"/>
    <w:rsid w:val="002620D1"/>
    <w:rsid w:val="002638E4"/>
    <w:rsid w:val="002651B3"/>
    <w:rsid w:val="002667AC"/>
    <w:rsid w:val="002677F6"/>
    <w:rsid w:val="00270B3B"/>
    <w:rsid w:val="00270EFD"/>
    <w:rsid w:val="0027189E"/>
    <w:rsid w:val="00272185"/>
    <w:rsid w:val="00273748"/>
    <w:rsid w:val="002744A1"/>
    <w:rsid w:val="002750FF"/>
    <w:rsid w:val="00275EF6"/>
    <w:rsid w:val="00276737"/>
    <w:rsid w:val="00280D84"/>
    <w:rsid w:val="00282382"/>
    <w:rsid w:val="00285118"/>
    <w:rsid w:val="00285415"/>
    <w:rsid w:val="00285F2B"/>
    <w:rsid w:val="00287CD4"/>
    <w:rsid w:val="00292D87"/>
    <w:rsid w:val="002930C5"/>
    <w:rsid w:val="00293749"/>
    <w:rsid w:val="002960C8"/>
    <w:rsid w:val="002961CD"/>
    <w:rsid w:val="002A09E6"/>
    <w:rsid w:val="002A13BE"/>
    <w:rsid w:val="002A15DB"/>
    <w:rsid w:val="002B2B52"/>
    <w:rsid w:val="002B676C"/>
    <w:rsid w:val="002C0805"/>
    <w:rsid w:val="002C7749"/>
    <w:rsid w:val="002D0A41"/>
    <w:rsid w:val="002D0EB4"/>
    <w:rsid w:val="002D1C6C"/>
    <w:rsid w:val="002D26F9"/>
    <w:rsid w:val="002D3A07"/>
    <w:rsid w:val="002D421F"/>
    <w:rsid w:val="002D7ADC"/>
    <w:rsid w:val="002E027E"/>
    <w:rsid w:val="002E0A24"/>
    <w:rsid w:val="002E1725"/>
    <w:rsid w:val="002E500E"/>
    <w:rsid w:val="002E71EC"/>
    <w:rsid w:val="002E7284"/>
    <w:rsid w:val="002F0702"/>
    <w:rsid w:val="002F4F0B"/>
    <w:rsid w:val="002F58A3"/>
    <w:rsid w:val="00301CB5"/>
    <w:rsid w:val="00301DCA"/>
    <w:rsid w:val="00302831"/>
    <w:rsid w:val="00302FA1"/>
    <w:rsid w:val="00304346"/>
    <w:rsid w:val="00304D83"/>
    <w:rsid w:val="00306A17"/>
    <w:rsid w:val="00307DBF"/>
    <w:rsid w:val="00314385"/>
    <w:rsid w:val="00315A58"/>
    <w:rsid w:val="00316F5F"/>
    <w:rsid w:val="00320135"/>
    <w:rsid w:val="00320B46"/>
    <w:rsid w:val="00321160"/>
    <w:rsid w:val="00323FC2"/>
    <w:rsid w:val="00332D63"/>
    <w:rsid w:val="00335834"/>
    <w:rsid w:val="003427C4"/>
    <w:rsid w:val="00345B09"/>
    <w:rsid w:val="0034634D"/>
    <w:rsid w:val="0034664F"/>
    <w:rsid w:val="00346E39"/>
    <w:rsid w:val="00346F0D"/>
    <w:rsid w:val="00346FA8"/>
    <w:rsid w:val="00347818"/>
    <w:rsid w:val="0034785C"/>
    <w:rsid w:val="00350B26"/>
    <w:rsid w:val="003525D9"/>
    <w:rsid w:val="00353BE7"/>
    <w:rsid w:val="003559A6"/>
    <w:rsid w:val="00355DC7"/>
    <w:rsid w:val="00365C1F"/>
    <w:rsid w:val="00367A5A"/>
    <w:rsid w:val="00367F73"/>
    <w:rsid w:val="00370620"/>
    <w:rsid w:val="003706D4"/>
    <w:rsid w:val="00370F0E"/>
    <w:rsid w:val="00371C01"/>
    <w:rsid w:val="00372B30"/>
    <w:rsid w:val="00374A1D"/>
    <w:rsid w:val="00375103"/>
    <w:rsid w:val="00375143"/>
    <w:rsid w:val="0037594F"/>
    <w:rsid w:val="003771B6"/>
    <w:rsid w:val="003877E7"/>
    <w:rsid w:val="00390DD4"/>
    <w:rsid w:val="00392968"/>
    <w:rsid w:val="0039647A"/>
    <w:rsid w:val="003A0C9F"/>
    <w:rsid w:val="003A31D9"/>
    <w:rsid w:val="003A5608"/>
    <w:rsid w:val="003A6A8F"/>
    <w:rsid w:val="003B011D"/>
    <w:rsid w:val="003B0550"/>
    <w:rsid w:val="003B13BD"/>
    <w:rsid w:val="003B4847"/>
    <w:rsid w:val="003B62AD"/>
    <w:rsid w:val="003B7864"/>
    <w:rsid w:val="003C0144"/>
    <w:rsid w:val="003C026D"/>
    <w:rsid w:val="003C083C"/>
    <w:rsid w:val="003C096C"/>
    <w:rsid w:val="003C17CB"/>
    <w:rsid w:val="003C1D20"/>
    <w:rsid w:val="003C2294"/>
    <w:rsid w:val="003C29B5"/>
    <w:rsid w:val="003C525E"/>
    <w:rsid w:val="003C5C2D"/>
    <w:rsid w:val="003E1725"/>
    <w:rsid w:val="003E46D7"/>
    <w:rsid w:val="003E543B"/>
    <w:rsid w:val="003E7138"/>
    <w:rsid w:val="003F25F8"/>
    <w:rsid w:val="003F31C3"/>
    <w:rsid w:val="003F3DF8"/>
    <w:rsid w:val="00404C4E"/>
    <w:rsid w:val="00404FD7"/>
    <w:rsid w:val="0040611D"/>
    <w:rsid w:val="00407741"/>
    <w:rsid w:val="00412688"/>
    <w:rsid w:val="00414717"/>
    <w:rsid w:val="00414EF6"/>
    <w:rsid w:val="004200DA"/>
    <w:rsid w:val="0042072C"/>
    <w:rsid w:val="004217F6"/>
    <w:rsid w:val="00422251"/>
    <w:rsid w:val="00423D2C"/>
    <w:rsid w:val="00426F31"/>
    <w:rsid w:val="00431324"/>
    <w:rsid w:val="004340B4"/>
    <w:rsid w:val="00434603"/>
    <w:rsid w:val="00434DDC"/>
    <w:rsid w:val="00435C5E"/>
    <w:rsid w:val="00436810"/>
    <w:rsid w:val="004371B1"/>
    <w:rsid w:val="0044445B"/>
    <w:rsid w:val="00444952"/>
    <w:rsid w:val="00444F11"/>
    <w:rsid w:val="00446D9B"/>
    <w:rsid w:val="004474CD"/>
    <w:rsid w:val="00447FD8"/>
    <w:rsid w:val="00451015"/>
    <w:rsid w:val="004515D7"/>
    <w:rsid w:val="004523A8"/>
    <w:rsid w:val="00452B5B"/>
    <w:rsid w:val="00453597"/>
    <w:rsid w:val="0045371B"/>
    <w:rsid w:val="004552D2"/>
    <w:rsid w:val="0045771E"/>
    <w:rsid w:val="0045785A"/>
    <w:rsid w:val="00462012"/>
    <w:rsid w:val="0046230A"/>
    <w:rsid w:val="004629BE"/>
    <w:rsid w:val="00462B6C"/>
    <w:rsid w:val="004630BC"/>
    <w:rsid w:val="004677AA"/>
    <w:rsid w:val="00470B7A"/>
    <w:rsid w:val="00473E75"/>
    <w:rsid w:val="004758E1"/>
    <w:rsid w:val="00480194"/>
    <w:rsid w:val="00485AF8"/>
    <w:rsid w:val="0048670B"/>
    <w:rsid w:val="004A1813"/>
    <w:rsid w:val="004A2B3B"/>
    <w:rsid w:val="004A43D2"/>
    <w:rsid w:val="004B137C"/>
    <w:rsid w:val="004B2BAC"/>
    <w:rsid w:val="004B4DF1"/>
    <w:rsid w:val="004B7910"/>
    <w:rsid w:val="004C0316"/>
    <w:rsid w:val="004C217D"/>
    <w:rsid w:val="004C3D24"/>
    <w:rsid w:val="004C45BB"/>
    <w:rsid w:val="004C70D4"/>
    <w:rsid w:val="004D003C"/>
    <w:rsid w:val="004D0A24"/>
    <w:rsid w:val="004D0DE1"/>
    <w:rsid w:val="004D5A33"/>
    <w:rsid w:val="004E190C"/>
    <w:rsid w:val="004E2242"/>
    <w:rsid w:val="004E28EC"/>
    <w:rsid w:val="004E3DB3"/>
    <w:rsid w:val="004E3FA0"/>
    <w:rsid w:val="004E581F"/>
    <w:rsid w:val="004E5FEF"/>
    <w:rsid w:val="004E7A58"/>
    <w:rsid w:val="004F14C8"/>
    <w:rsid w:val="004F2BBB"/>
    <w:rsid w:val="004F4352"/>
    <w:rsid w:val="004F7978"/>
    <w:rsid w:val="00505DEE"/>
    <w:rsid w:val="005063A6"/>
    <w:rsid w:val="00507DD4"/>
    <w:rsid w:val="00510B27"/>
    <w:rsid w:val="00511592"/>
    <w:rsid w:val="00512A8E"/>
    <w:rsid w:val="00513266"/>
    <w:rsid w:val="0051470F"/>
    <w:rsid w:val="00520E35"/>
    <w:rsid w:val="0052327B"/>
    <w:rsid w:val="00524133"/>
    <w:rsid w:val="00524298"/>
    <w:rsid w:val="00524384"/>
    <w:rsid w:val="00524BA8"/>
    <w:rsid w:val="00526649"/>
    <w:rsid w:val="005278C0"/>
    <w:rsid w:val="005307A5"/>
    <w:rsid w:val="005307AD"/>
    <w:rsid w:val="00530C2E"/>
    <w:rsid w:val="00533DA4"/>
    <w:rsid w:val="00536D49"/>
    <w:rsid w:val="005425E5"/>
    <w:rsid w:val="005465C2"/>
    <w:rsid w:val="005532E7"/>
    <w:rsid w:val="00556077"/>
    <w:rsid w:val="005569A9"/>
    <w:rsid w:val="00556CAD"/>
    <w:rsid w:val="00561B00"/>
    <w:rsid w:val="00566C33"/>
    <w:rsid w:val="00566E8C"/>
    <w:rsid w:val="00571F90"/>
    <w:rsid w:val="00572355"/>
    <w:rsid w:val="005734E2"/>
    <w:rsid w:val="005754E4"/>
    <w:rsid w:val="00580461"/>
    <w:rsid w:val="00582540"/>
    <w:rsid w:val="00582AD7"/>
    <w:rsid w:val="00585FA2"/>
    <w:rsid w:val="00590142"/>
    <w:rsid w:val="00591211"/>
    <w:rsid w:val="00592E5E"/>
    <w:rsid w:val="0059471C"/>
    <w:rsid w:val="0059495A"/>
    <w:rsid w:val="00594ACE"/>
    <w:rsid w:val="00594EF5"/>
    <w:rsid w:val="00596DE6"/>
    <w:rsid w:val="005976E9"/>
    <w:rsid w:val="005A7372"/>
    <w:rsid w:val="005B4FB7"/>
    <w:rsid w:val="005B50D9"/>
    <w:rsid w:val="005B54A2"/>
    <w:rsid w:val="005B7F59"/>
    <w:rsid w:val="005C0F6D"/>
    <w:rsid w:val="005C2713"/>
    <w:rsid w:val="005C5FB0"/>
    <w:rsid w:val="005D0C68"/>
    <w:rsid w:val="005D1985"/>
    <w:rsid w:val="005D370A"/>
    <w:rsid w:val="005D3C03"/>
    <w:rsid w:val="005D5444"/>
    <w:rsid w:val="005E08B3"/>
    <w:rsid w:val="005E0997"/>
    <w:rsid w:val="005E13FD"/>
    <w:rsid w:val="005E2A0B"/>
    <w:rsid w:val="005E581B"/>
    <w:rsid w:val="005E61FF"/>
    <w:rsid w:val="005E6F4D"/>
    <w:rsid w:val="005E7275"/>
    <w:rsid w:val="005E7CA3"/>
    <w:rsid w:val="005F438C"/>
    <w:rsid w:val="005F7946"/>
    <w:rsid w:val="006018F1"/>
    <w:rsid w:val="006027DF"/>
    <w:rsid w:val="00603C88"/>
    <w:rsid w:val="00604250"/>
    <w:rsid w:val="0060442C"/>
    <w:rsid w:val="0060504B"/>
    <w:rsid w:val="006106F9"/>
    <w:rsid w:val="006116B0"/>
    <w:rsid w:val="0061202B"/>
    <w:rsid w:val="00614BD0"/>
    <w:rsid w:val="00616093"/>
    <w:rsid w:val="00620E33"/>
    <w:rsid w:val="00624984"/>
    <w:rsid w:val="00627BAD"/>
    <w:rsid w:val="00630713"/>
    <w:rsid w:val="0063135C"/>
    <w:rsid w:val="00632012"/>
    <w:rsid w:val="00632156"/>
    <w:rsid w:val="006323EE"/>
    <w:rsid w:val="00632A05"/>
    <w:rsid w:val="00640886"/>
    <w:rsid w:val="00640F29"/>
    <w:rsid w:val="00641729"/>
    <w:rsid w:val="00641F41"/>
    <w:rsid w:val="0064482E"/>
    <w:rsid w:val="00650DD2"/>
    <w:rsid w:val="0065273D"/>
    <w:rsid w:val="00653988"/>
    <w:rsid w:val="006552C4"/>
    <w:rsid w:val="00660DFC"/>
    <w:rsid w:val="006624AF"/>
    <w:rsid w:val="00672DAB"/>
    <w:rsid w:val="00675456"/>
    <w:rsid w:val="0067704A"/>
    <w:rsid w:val="006825D8"/>
    <w:rsid w:val="00685F6A"/>
    <w:rsid w:val="00690C1C"/>
    <w:rsid w:val="00691244"/>
    <w:rsid w:val="006922E4"/>
    <w:rsid w:val="00696625"/>
    <w:rsid w:val="006A0271"/>
    <w:rsid w:val="006A13E6"/>
    <w:rsid w:val="006A2C57"/>
    <w:rsid w:val="006A3F8A"/>
    <w:rsid w:val="006A4560"/>
    <w:rsid w:val="006A7B54"/>
    <w:rsid w:val="006B17E3"/>
    <w:rsid w:val="006B29C0"/>
    <w:rsid w:val="006B29C7"/>
    <w:rsid w:val="006B2E2D"/>
    <w:rsid w:val="006B3616"/>
    <w:rsid w:val="006B40DC"/>
    <w:rsid w:val="006B47CC"/>
    <w:rsid w:val="006B62A6"/>
    <w:rsid w:val="006B730B"/>
    <w:rsid w:val="006C0E65"/>
    <w:rsid w:val="006C0FA9"/>
    <w:rsid w:val="006C5542"/>
    <w:rsid w:val="006C6BA2"/>
    <w:rsid w:val="006C7296"/>
    <w:rsid w:val="006D06F0"/>
    <w:rsid w:val="006D240E"/>
    <w:rsid w:val="006D2AD2"/>
    <w:rsid w:val="006D5D9D"/>
    <w:rsid w:val="006D602D"/>
    <w:rsid w:val="006E03EC"/>
    <w:rsid w:val="006E0FE2"/>
    <w:rsid w:val="006E33B8"/>
    <w:rsid w:val="006E5D13"/>
    <w:rsid w:val="006E5DE9"/>
    <w:rsid w:val="006E7C0A"/>
    <w:rsid w:val="006F1469"/>
    <w:rsid w:val="006F295A"/>
    <w:rsid w:val="006F3192"/>
    <w:rsid w:val="006F6722"/>
    <w:rsid w:val="00705D40"/>
    <w:rsid w:val="007116E4"/>
    <w:rsid w:val="007121C4"/>
    <w:rsid w:val="00713A06"/>
    <w:rsid w:val="0071551D"/>
    <w:rsid w:val="00716E25"/>
    <w:rsid w:val="00717AA7"/>
    <w:rsid w:val="0072064C"/>
    <w:rsid w:val="00721E23"/>
    <w:rsid w:val="00722B3F"/>
    <w:rsid w:val="0073013F"/>
    <w:rsid w:val="00730A74"/>
    <w:rsid w:val="00731A54"/>
    <w:rsid w:val="00732C33"/>
    <w:rsid w:val="00732E6E"/>
    <w:rsid w:val="00734D84"/>
    <w:rsid w:val="0073619F"/>
    <w:rsid w:val="0073622D"/>
    <w:rsid w:val="00736BF8"/>
    <w:rsid w:val="00742D73"/>
    <w:rsid w:val="0074664D"/>
    <w:rsid w:val="00753AA6"/>
    <w:rsid w:val="0075659B"/>
    <w:rsid w:val="00756BD9"/>
    <w:rsid w:val="00757157"/>
    <w:rsid w:val="00763C30"/>
    <w:rsid w:val="0076653C"/>
    <w:rsid w:val="00767AA1"/>
    <w:rsid w:val="007743AD"/>
    <w:rsid w:val="007767DD"/>
    <w:rsid w:val="0078037E"/>
    <w:rsid w:val="00781D6A"/>
    <w:rsid w:val="0079130C"/>
    <w:rsid w:val="007922D1"/>
    <w:rsid w:val="007925A0"/>
    <w:rsid w:val="00794B63"/>
    <w:rsid w:val="00794BA6"/>
    <w:rsid w:val="007A08BF"/>
    <w:rsid w:val="007A3381"/>
    <w:rsid w:val="007A578C"/>
    <w:rsid w:val="007A6267"/>
    <w:rsid w:val="007A743B"/>
    <w:rsid w:val="007A7504"/>
    <w:rsid w:val="007B2480"/>
    <w:rsid w:val="007B42A7"/>
    <w:rsid w:val="007B62F1"/>
    <w:rsid w:val="007B70E4"/>
    <w:rsid w:val="007B750E"/>
    <w:rsid w:val="007C0D9B"/>
    <w:rsid w:val="007C1A1B"/>
    <w:rsid w:val="007C2341"/>
    <w:rsid w:val="007C4E90"/>
    <w:rsid w:val="007C7032"/>
    <w:rsid w:val="007D1814"/>
    <w:rsid w:val="007D284D"/>
    <w:rsid w:val="007D57D3"/>
    <w:rsid w:val="007D688B"/>
    <w:rsid w:val="007D73D1"/>
    <w:rsid w:val="007D787B"/>
    <w:rsid w:val="007D7A27"/>
    <w:rsid w:val="007E0FDE"/>
    <w:rsid w:val="007E2852"/>
    <w:rsid w:val="007E3C7E"/>
    <w:rsid w:val="007E5810"/>
    <w:rsid w:val="007F4222"/>
    <w:rsid w:val="007F6B62"/>
    <w:rsid w:val="00800757"/>
    <w:rsid w:val="00800CB2"/>
    <w:rsid w:val="00817047"/>
    <w:rsid w:val="00822557"/>
    <w:rsid w:val="0082541C"/>
    <w:rsid w:val="00830A37"/>
    <w:rsid w:val="00830DEC"/>
    <w:rsid w:val="008310DD"/>
    <w:rsid w:val="008332B2"/>
    <w:rsid w:val="00834319"/>
    <w:rsid w:val="008370AC"/>
    <w:rsid w:val="0084214A"/>
    <w:rsid w:val="008431EF"/>
    <w:rsid w:val="00844C3D"/>
    <w:rsid w:val="008457AA"/>
    <w:rsid w:val="00845BAD"/>
    <w:rsid w:val="00845F48"/>
    <w:rsid w:val="00847472"/>
    <w:rsid w:val="008524AF"/>
    <w:rsid w:val="00861FDC"/>
    <w:rsid w:val="00862E70"/>
    <w:rsid w:val="00864213"/>
    <w:rsid w:val="00872989"/>
    <w:rsid w:val="008743E2"/>
    <w:rsid w:val="00876258"/>
    <w:rsid w:val="0087701B"/>
    <w:rsid w:val="00882964"/>
    <w:rsid w:val="00883189"/>
    <w:rsid w:val="008853B7"/>
    <w:rsid w:val="00885E98"/>
    <w:rsid w:val="00886AA3"/>
    <w:rsid w:val="008877B8"/>
    <w:rsid w:val="00887C59"/>
    <w:rsid w:val="0089128D"/>
    <w:rsid w:val="0089226F"/>
    <w:rsid w:val="00893F2B"/>
    <w:rsid w:val="00896241"/>
    <w:rsid w:val="008965CC"/>
    <w:rsid w:val="008A0C12"/>
    <w:rsid w:val="008A4FD3"/>
    <w:rsid w:val="008A64D3"/>
    <w:rsid w:val="008B02A8"/>
    <w:rsid w:val="008B36D9"/>
    <w:rsid w:val="008C02F8"/>
    <w:rsid w:val="008C1AF1"/>
    <w:rsid w:val="008C6162"/>
    <w:rsid w:val="008D0F58"/>
    <w:rsid w:val="008D106E"/>
    <w:rsid w:val="008D2305"/>
    <w:rsid w:val="008D28A9"/>
    <w:rsid w:val="008D3F5B"/>
    <w:rsid w:val="008D6300"/>
    <w:rsid w:val="008E2F85"/>
    <w:rsid w:val="008F2A93"/>
    <w:rsid w:val="008F5C66"/>
    <w:rsid w:val="00900B32"/>
    <w:rsid w:val="009031A5"/>
    <w:rsid w:val="00903623"/>
    <w:rsid w:val="00905B78"/>
    <w:rsid w:val="009060F4"/>
    <w:rsid w:val="009069F0"/>
    <w:rsid w:val="00907872"/>
    <w:rsid w:val="00911AEF"/>
    <w:rsid w:val="00911D75"/>
    <w:rsid w:val="009127D7"/>
    <w:rsid w:val="00913FBF"/>
    <w:rsid w:val="009145F5"/>
    <w:rsid w:val="0091527E"/>
    <w:rsid w:val="00915903"/>
    <w:rsid w:val="00920AEB"/>
    <w:rsid w:val="00921536"/>
    <w:rsid w:val="00922409"/>
    <w:rsid w:val="00922571"/>
    <w:rsid w:val="00923BB4"/>
    <w:rsid w:val="00923D4E"/>
    <w:rsid w:val="00926B46"/>
    <w:rsid w:val="00927FCA"/>
    <w:rsid w:val="0093071E"/>
    <w:rsid w:val="009307C9"/>
    <w:rsid w:val="00930CB1"/>
    <w:rsid w:val="009316BF"/>
    <w:rsid w:val="009317C4"/>
    <w:rsid w:val="00932B42"/>
    <w:rsid w:val="00936B83"/>
    <w:rsid w:val="00936BDB"/>
    <w:rsid w:val="00937406"/>
    <w:rsid w:val="00940F15"/>
    <w:rsid w:val="00942D2C"/>
    <w:rsid w:val="00944061"/>
    <w:rsid w:val="009444CC"/>
    <w:rsid w:val="00944A9A"/>
    <w:rsid w:val="00944CD2"/>
    <w:rsid w:val="00945096"/>
    <w:rsid w:val="00950EC9"/>
    <w:rsid w:val="009532CE"/>
    <w:rsid w:val="00955A8F"/>
    <w:rsid w:val="0095670C"/>
    <w:rsid w:val="00963887"/>
    <w:rsid w:val="00965C50"/>
    <w:rsid w:val="00967C84"/>
    <w:rsid w:val="00967FE9"/>
    <w:rsid w:val="00975069"/>
    <w:rsid w:val="00980EFE"/>
    <w:rsid w:val="00981454"/>
    <w:rsid w:val="00981B48"/>
    <w:rsid w:val="0098205C"/>
    <w:rsid w:val="00990C3D"/>
    <w:rsid w:val="00991357"/>
    <w:rsid w:val="00992D54"/>
    <w:rsid w:val="0099717E"/>
    <w:rsid w:val="00997EC5"/>
    <w:rsid w:val="00997FE3"/>
    <w:rsid w:val="009A1050"/>
    <w:rsid w:val="009A1714"/>
    <w:rsid w:val="009A5761"/>
    <w:rsid w:val="009A69D2"/>
    <w:rsid w:val="009B0C0D"/>
    <w:rsid w:val="009B3681"/>
    <w:rsid w:val="009B58E9"/>
    <w:rsid w:val="009B5E71"/>
    <w:rsid w:val="009B6F5E"/>
    <w:rsid w:val="009B77F5"/>
    <w:rsid w:val="009B7EBB"/>
    <w:rsid w:val="009C025B"/>
    <w:rsid w:val="009C2E26"/>
    <w:rsid w:val="009C3D72"/>
    <w:rsid w:val="009C5440"/>
    <w:rsid w:val="009C698D"/>
    <w:rsid w:val="009D1A61"/>
    <w:rsid w:val="009D3CD0"/>
    <w:rsid w:val="009D3CD1"/>
    <w:rsid w:val="009D7147"/>
    <w:rsid w:val="009D7AD4"/>
    <w:rsid w:val="009E1ED8"/>
    <w:rsid w:val="009E257F"/>
    <w:rsid w:val="009E3689"/>
    <w:rsid w:val="009E3DF0"/>
    <w:rsid w:val="009E6D8F"/>
    <w:rsid w:val="009F2D05"/>
    <w:rsid w:val="009F3202"/>
    <w:rsid w:val="009F4966"/>
    <w:rsid w:val="009F5909"/>
    <w:rsid w:val="009F7020"/>
    <w:rsid w:val="00A0783D"/>
    <w:rsid w:val="00A078F2"/>
    <w:rsid w:val="00A112C3"/>
    <w:rsid w:val="00A11C29"/>
    <w:rsid w:val="00A120A1"/>
    <w:rsid w:val="00A140D6"/>
    <w:rsid w:val="00A140F1"/>
    <w:rsid w:val="00A17AFA"/>
    <w:rsid w:val="00A17E04"/>
    <w:rsid w:val="00A21406"/>
    <w:rsid w:val="00A21486"/>
    <w:rsid w:val="00A2166D"/>
    <w:rsid w:val="00A229F7"/>
    <w:rsid w:val="00A235EA"/>
    <w:rsid w:val="00A24F11"/>
    <w:rsid w:val="00A25341"/>
    <w:rsid w:val="00A25DEC"/>
    <w:rsid w:val="00A27895"/>
    <w:rsid w:val="00A30969"/>
    <w:rsid w:val="00A3326D"/>
    <w:rsid w:val="00A34B9C"/>
    <w:rsid w:val="00A35136"/>
    <w:rsid w:val="00A40A0B"/>
    <w:rsid w:val="00A4236A"/>
    <w:rsid w:val="00A4616D"/>
    <w:rsid w:val="00A464CA"/>
    <w:rsid w:val="00A50D32"/>
    <w:rsid w:val="00A54A59"/>
    <w:rsid w:val="00A5617D"/>
    <w:rsid w:val="00A56BD2"/>
    <w:rsid w:val="00A57FC4"/>
    <w:rsid w:val="00A6172D"/>
    <w:rsid w:val="00A61D54"/>
    <w:rsid w:val="00A63681"/>
    <w:rsid w:val="00A64E1A"/>
    <w:rsid w:val="00A64F52"/>
    <w:rsid w:val="00A67762"/>
    <w:rsid w:val="00A70519"/>
    <w:rsid w:val="00A729CC"/>
    <w:rsid w:val="00A74612"/>
    <w:rsid w:val="00A75574"/>
    <w:rsid w:val="00A759F1"/>
    <w:rsid w:val="00A77072"/>
    <w:rsid w:val="00A77FFC"/>
    <w:rsid w:val="00A80FA6"/>
    <w:rsid w:val="00A81D04"/>
    <w:rsid w:val="00A85EA6"/>
    <w:rsid w:val="00A86D58"/>
    <w:rsid w:val="00A86D98"/>
    <w:rsid w:val="00A91A14"/>
    <w:rsid w:val="00A9244F"/>
    <w:rsid w:val="00A93C12"/>
    <w:rsid w:val="00A93C36"/>
    <w:rsid w:val="00A95A18"/>
    <w:rsid w:val="00A95C41"/>
    <w:rsid w:val="00A95D81"/>
    <w:rsid w:val="00AA0098"/>
    <w:rsid w:val="00AA0411"/>
    <w:rsid w:val="00AA172F"/>
    <w:rsid w:val="00AA18CA"/>
    <w:rsid w:val="00AA4378"/>
    <w:rsid w:val="00AB16AC"/>
    <w:rsid w:val="00AB27D1"/>
    <w:rsid w:val="00AB5C9E"/>
    <w:rsid w:val="00AB67F3"/>
    <w:rsid w:val="00AC0845"/>
    <w:rsid w:val="00AC0A3F"/>
    <w:rsid w:val="00AC20C1"/>
    <w:rsid w:val="00AC790C"/>
    <w:rsid w:val="00AD0124"/>
    <w:rsid w:val="00AD4D1C"/>
    <w:rsid w:val="00AD50F9"/>
    <w:rsid w:val="00AD6F02"/>
    <w:rsid w:val="00AE0DCA"/>
    <w:rsid w:val="00AE13FF"/>
    <w:rsid w:val="00AE3EA3"/>
    <w:rsid w:val="00AE4307"/>
    <w:rsid w:val="00AE4624"/>
    <w:rsid w:val="00AE73DC"/>
    <w:rsid w:val="00AE7B72"/>
    <w:rsid w:val="00AF0AC3"/>
    <w:rsid w:val="00AF6B3B"/>
    <w:rsid w:val="00AF78D0"/>
    <w:rsid w:val="00AF7A69"/>
    <w:rsid w:val="00B04C9B"/>
    <w:rsid w:val="00B0662D"/>
    <w:rsid w:val="00B15D7B"/>
    <w:rsid w:val="00B172C9"/>
    <w:rsid w:val="00B21CEB"/>
    <w:rsid w:val="00B230E1"/>
    <w:rsid w:val="00B25C01"/>
    <w:rsid w:val="00B25EA2"/>
    <w:rsid w:val="00B26559"/>
    <w:rsid w:val="00B32005"/>
    <w:rsid w:val="00B32AC7"/>
    <w:rsid w:val="00B330B8"/>
    <w:rsid w:val="00B33470"/>
    <w:rsid w:val="00B35E27"/>
    <w:rsid w:val="00B3654B"/>
    <w:rsid w:val="00B36FEA"/>
    <w:rsid w:val="00B378B8"/>
    <w:rsid w:val="00B445CE"/>
    <w:rsid w:val="00B47E4C"/>
    <w:rsid w:val="00B51B08"/>
    <w:rsid w:val="00B54982"/>
    <w:rsid w:val="00B56000"/>
    <w:rsid w:val="00B568FF"/>
    <w:rsid w:val="00B56A67"/>
    <w:rsid w:val="00B56F6B"/>
    <w:rsid w:val="00B57DA8"/>
    <w:rsid w:val="00B60C66"/>
    <w:rsid w:val="00B63ED2"/>
    <w:rsid w:val="00B651CD"/>
    <w:rsid w:val="00B6593F"/>
    <w:rsid w:val="00B65B49"/>
    <w:rsid w:val="00B65BEA"/>
    <w:rsid w:val="00B66815"/>
    <w:rsid w:val="00B71FC5"/>
    <w:rsid w:val="00B74843"/>
    <w:rsid w:val="00B75145"/>
    <w:rsid w:val="00B77AEC"/>
    <w:rsid w:val="00B80F3D"/>
    <w:rsid w:val="00B81103"/>
    <w:rsid w:val="00B8234D"/>
    <w:rsid w:val="00B9419B"/>
    <w:rsid w:val="00B977EB"/>
    <w:rsid w:val="00BA3DD4"/>
    <w:rsid w:val="00BA4B1B"/>
    <w:rsid w:val="00BA5A15"/>
    <w:rsid w:val="00BA7C75"/>
    <w:rsid w:val="00BB0D13"/>
    <w:rsid w:val="00BB5617"/>
    <w:rsid w:val="00BC15F8"/>
    <w:rsid w:val="00BC24CA"/>
    <w:rsid w:val="00BC2574"/>
    <w:rsid w:val="00BC64BF"/>
    <w:rsid w:val="00BD1ADD"/>
    <w:rsid w:val="00BD1E33"/>
    <w:rsid w:val="00BD2115"/>
    <w:rsid w:val="00BE6CFC"/>
    <w:rsid w:val="00BE7C8A"/>
    <w:rsid w:val="00BF4F90"/>
    <w:rsid w:val="00BF614C"/>
    <w:rsid w:val="00BF705C"/>
    <w:rsid w:val="00C02E5E"/>
    <w:rsid w:val="00C03D01"/>
    <w:rsid w:val="00C066B4"/>
    <w:rsid w:val="00C069D1"/>
    <w:rsid w:val="00C1056C"/>
    <w:rsid w:val="00C128ED"/>
    <w:rsid w:val="00C12C7F"/>
    <w:rsid w:val="00C1436D"/>
    <w:rsid w:val="00C14CF7"/>
    <w:rsid w:val="00C23059"/>
    <w:rsid w:val="00C24A91"/>
    <w:rsid w:val="00C25BDD"/>
    <w:rsid w:val="00C316CB"/>
    <w:rsid w:val="00C321AC"/>
    <w:rsid w:val="00C3445E"/>
    <w:rsid w:val="00C34815"/>
    <w:rsid w:val="00C34F6C"/>
    <w:rsid w:val="00C356D9"/>
    <w:rsid w:val="00C35DCD"/>
    <w:rsid w:val="00C36599"/>
    <w:rsid w:val="00C400A2"/>
    <w:rsid w:val="00C40187"/>
    <w:rsid w:val="00C42358"/>
    <w:rsid w:val="00C43F56"/>
    <w:rsid w:val="00C4479A"/>
    <w:rsid w:val="00C52543"/>
    <w:rsid w:val="00C53468"/>
    <w:rsid w:val="00C53635"/>
    <w:rsid w:val="00C55140"/>
    <w:rsid w:val="00C57A24"/>
    <w:rsid w:val="00C61355"/>
    <w:rsid w:val="00C61D81"/>
    <w:rsid w:val="00C64816"/>
    <w:rsid w:val="00C66865"/>
    <w:rsid w:val="00C67E1F"/>
    <w:rsid w:val="00C70DE8"/>
    <w:rsid w:val="00C7230A"/>
    <w:rsid w:val="00C72772"/>
    <w:rsid w:val="00C76437"/>
    <w:rsid w:val="00C76821"/>
    <w:rsid w:val="00C77154"/>
    <w:rsid w:val="00C82C31"/>
    <w:rsid w:val="00C85196"/>
    <w:rsid w:val="00C86014"/>
    <w:rsid w:val="00C86BDB"/>
    <w:rsid w:val="00C92A8E"/>
    <w:rsid w:val="00C9692C"/>
    <w:rsid w:val="00CA0E28"/>
    <w:rsid w:val="00CA66B4"/>
    <w:rsid w:val="00CA7D71"/>
    <w:rsid w:val="00CB22E5"/>
    <w:rsid w:val="00CB2A91"/>
    <w:rsid w:val="00CB326D"/>
    <w:rsid w:val="00CB3587"/>
    <w:rsid w:val="00CB39C9"/>
    <w:rsid w:val="00CB3B19"/>
    <w:rsid w:val="00CB67C2"/>
    <w:rsid w:val="00CB7391"/>
    <w:rsid w:val="00CC1100"/>
    <w:rsid w:val="00CC25FC"/>
    <w:rsid w:val="00CC773E"/>
    <w:rsid w:val="00CC7A9E"/>
    <w:rsid w:val="00CD30B1"/>
    <w:rsid w:val="00CD4CF3"/>
    <w:rsid w:val="00CE0230"/>
    <w:rsid w:val="00CE3E56"/>
    <w:rsid w:val="00CE470A"/>
    <w:rsid w:val="00CE5AB8"/>
    <w:rsid w:val="00CE5AC0"/>
    <w:rsid w:val="00CE636E"/>
    <w:rsid w:val="00CE7849"/>
    <w:rsid w:val="00CF0D1D"/>
    <w:rsid w:val="00CF43DE"/>
    <w:rsid w:val="00CF4743"/>
    <w:rsid w:val="00CF5636"/>
    <w:rsid w:val="00CF5C58"/>
    <w:rsid w:val="00CF62D7"/>
    <w:rsid w:val="00CF6785"/>
    <w:rsid w:val="00D041EE"/>
    <w:rsid w:val="00D06E74"/>
    <w:rsid w:val="00D07A7B"/>
    <w:rsid w:val="00D1278B"/>
    <w:rsid w:val="00D12EBA"/>
    <w:rsid w:val="00D14FB9"/>
    <w:rsid w:val="00D16FEE"/>
    <w:rsid w:val="00D17F81"/>
    <w:rsid w:val="00D23664"/>
    <w:rsid w:val="00D2455C"/>
    <w:rsid w:val="00D31DF7"/>
    <w:rsid w:val="00D31ECB"/>
    <w:rsid w:val="00D33EC4"/>
    <w:rsid w:val="00D33EFA"/>
    <w:rsid w:val="00D36EE8"/>
    <w:rsid w:val="00D3707C"/>
    <w:rsid w:val="00D37FAC"/>
    <w:rsid w:val="00D408A0"/>
    <w:rsid w:val="00D40D00"/>
    <w:rsid w:val="00D43572"/>
    <w:rsid w:val="00D450BE"/>
    <w:rsid w:val="00D46FD0"/>
    <w:rsid w:val="00D47570"/>
    <w:rsid w:val="00D507BA"/>
    <w:rsid w:val="00D51BB2"/>
    <w:rsid w:val="00D5319C"/>
    <w:rsid w:val="00D5535F"/>
    <w:rsid w:val="00D577E2"/>
    <w:rsid w:val="00D621A3"/>
    <w:rsid w:val="00D628FB"/>
    <w:rsid w:val="00D65A53"/>
    <w:rsid w:val="00D66575"/>
    <w:rsid w:val="00D721DD"/>
    <w:rsid w:val="00D743B0"/>
    <w:rsid w:val="00D75A50"/>
    <w:rsid w:val="00D76A81"/>
    <w:rsid w:val="00D76D85"/>
    <w:rsid w:val="00D805F1"/>
    <w:rsid w:val="00D80E45"/>
    <w:rsid w:val="00D830E0"/>
    <w:rsid w:val="00D83437"/>
    <w:rsid w:val="00D84246"/>
    <w:rsid w:val="00D935E9"/>
    <w:rsid w:val="00D94589"/>
    <w:rsid w:val="00DA1883"/>
    <w:rsid w:val="00DA37FC"/>
    <w:rsid w:val="00DA4140"/>
    <w:rsid w:val="00DA60E0"/>
    <w:rsid w:val="00DB130F"/>
    <w:rsid w:val="00DC04F5"/>
    <w:rsid w:val="00DC7995"/>
    <w:rsid w:val="00DC7B53"/>
    <w:rsid w:val="00DD0EB2"/>
    <w:rsid w:val="00DD15FC"/>
    <w:rsid w:val="00DD228C"/>
    <w:rsid w:val="00DD33FE"/>
    <w:rsid w:val="00DD3ED3"/>
    <w:rsid w:val="00DD40D8"/>
    <w:rsid w:val="00DD57EF"/>
    <w:rsid w:val="00DD6732"/>
    <w:rsid w:val="00DD76BD"/>
    <w:rsid w:val="00DD7BD8"/>
    <w:rsid w:val="00DE5047"/>
    <w:rsid w:val="00DE5E67"/>
    <w:rsid w:val="00DF07BF"/>
    <w:rsid w:val="00DF4717"/>
    <w:rsid w:val="00DF508D"/>
    <w:rsid w:val="00DF5DAA"/>
    <w:rsid w:val="00DF62C6"/>
    <w:rsid w:val="00E01D72"/>
    <w:rsid w:val="00E021D8"/>
    <w:rsid w:val="00E04A99"/>
    <w:rsid w:val="00E05E9E"/>
    <w:rsid w:val="00E14D11"/>
    <w:rsid w:val="00E15293"/>
    <w:rsid w:val="00E223DF"/>
    <w:rsid w:val="00E22F13"/>
    <w:rsid w:val="00E26927"/>
    <w:rsid w:val="00E3017B"/>
    <w:rsid w:val="00E313ED"/>
    <w:rsid w:val="00E31BCE"/>
    <w:rsid w:val="00E31CFB"/>
    <w:rsid w:val="00E322E6"/>
    <w:rsid w:val="00E32E26"/>
    <w:rsid w:val="00E330EE"/>
    <w:rsid w:val="00E40C56"/>
    <w:rsid w:val="00E4241F"/>
    <w:rsid w:val="00E45884"/>
    <w:rsid w:val="00E476CA"/>
    <w:rsid w:val="00E60C93"/>
    <w:rsid w:val="00E62538"/>
    <w:rsid w:val="00E6371E"/>
    <w:rsid w:val="00E63F33"/>
    <w:rsid w:val="00E652B4"/>
    <w:rsid w:val="00E6729E"/>
    <w:rsid w:val="00E724F3"/>
    <w:rsid w:val="00E728B5"/>
    <w:rsid w:val="00E7418A"/>
    <w:rsid w:val="00E75343"/>
    <w:rsid w:val="00E76439"/>
    <w:rsid w:val="00E76BFD"/>
    <w:rsid w:val="00E77FB1"/>
    <w:rsid w:val="00E80B77"/>
    <w:rsid w:val="00E8100A"/>
    <w:rsid w:val="00E8144B"/>
    <w:rsid w:val="00E82A35"/>
    <w:rsid w:val="00E83E2A"/>
    <w:rsid w:val="00E86DC2"/>
    <w:rsid w:val="00E922BE"/>
    <w:rsid w:val="00E93A4E"/>
    <w:rsid w:val="00E95523"/>
    <w:rsid w:val="00EA018E"/>
    <w:rsid w:val="00EA45D5"/>
    <w:rsid w:val="00EA5A2E"/>
    <w:rsid w:val="00EA612D"/>
    <w:rsid w:val="00EA7D7A"/>
    <w:rsid w:val="00EB0404"/>
    <w:rsid w:val="00EB3702"/>
    <w:rsid w:val="00EB3ED8"/>
    <w:rsid w:val="00EB3F27"/>
    <w:rsid w:val="00EB5F3A"/>
    <w:rsid w:val="00EB7124"/>
    <w:rsid w:val="00EB7EE3"/>
    <w:rsid w:val="00EC1D03"/>
    <w:rsid w:val="00EC202B"/>
    <w:rsid w:val="00EC48D3"/>
    <w:rsid w:val="00EC56D7"/>
    <w:rsid w:val="00EC650E"/>
    <w:rsid w:val="00EC7253"/>
    <w:rsid w:val="00EC72D7"/>
    <w:rsid w:val="00EC78BB"/>
    <w:rsid w:val="00ED0CCF"/>
    <w:rsid w:val="00ED2FC4"/>
    <w:rsid w:val="00ED3C0B"/>
    <w:rsid w:val="00ED4965"/>
    <w:rsid w:val="00ED49F2"/>
    <w:rsid w:val="00ED4D30"/>
    <w:rsid w:val="00ED78CA"/>
    <w:rsid w:val="00ED7BB9"/>
    <w:rsid w:val="00ED7D0D"/>
    <w:rsid w:val="00EE1270"/>
    <w:rsid w:val="00EE2212"/>
    <w:rsid w:val="00EE31FF"/>
    <w:rsid w:val="00EE4A8D"/>
    <w:rsid w:val="00EE5B50"/>
    <w:rsid w:val="00EE6B47"/>
    <w:rsid w:val="00EF306D"/>
    <w:rsid w:val="00EF5DA6"/>
    <w:rsid w:val="00EF5F50"/>
    <w:rsid w:val="00EF7042"/>
    <w:rsid w:val="00F01F01"/>
    <w:rsid w:val="00F03297"/>
    <w:rsid w:val="00F043D3"/>
    <w:rsid w:val="00F0754C"/>
    <w:rsid w:val="00F11883"/>
    <w:rsid w:val="00F12A5F"/>
    <w:rsid w:val="00F13268"/>
    <w:rsid w:val="00F14B43"/>
    <w:rsid w:val="00F15D34"/>
    <w:rsid w:val="00F174FC"/>
    <w:rsid w:val="00F179C4"/>
    <w:rsid w:val="00F200B6"/>
    <w:rsid w:val="00F200D4"/>
    <w:rsid w:val="00F2236B"/>
    <w:rsid w:val="00F22625"/>
    <w:rsid w:val="00F240E1"/>
    <w:rsid w:val="00F24E81"/>
    <w:rsid w:val="00F27EFE"/>
    <w:rsid w:val="00F31234"/>
    <w:rsid w:val="00F31DC9"/>
    <w:rsid w:val="00F322F7"/>
    <w:rsid w:val="00F332F2"/>
    <w:rsid w:val="00F34C23"/>
    <w:rsid w:val="00F37E95"/>
    <w:rsid w:val="00F455B1"/>
    <w:rsid w:val="00F45AC8"/>
    <w:rsid w:val="00F46A9F"/>
    <w:rsid w:val="00F50D4C"/>
    <w:rsid w:val="00F5408E"/>
    <w:rsid w:val="00F56880"/>
    <w:rsid w:val="00F63145"/>
    <w:rsid w:val="00F6369B"/>
    <w:rsid w:val="00F64CC8"/>
    <w:rsid w:val="00F661DD"/>
    <w:rsid w:val="00F66C13"/>
    <w:rsid w:val="00F709F3"/>
    <w:rsid w:val="00F70F59"/>
    <w:rsid w:val="00F72D74"/>
    <w:rsid w:val="00F74A73"/>
    <w:rsid w:val="00F828D3"/>
    <w:rsid w:val="00F82F15"/>
    <w:rsid w:val="00F838F3"/>
    <w:rsid w:val="00F84FE1"/>
    <w:rsid w:val="00F858A3"/>
    <w:rsid w:val="00F8770E"/>
    <w:rsid w:val="00F90578"/>
    <w:rsid w:val="00FA0C23"/>
    <w:rsid w:val="00FA0F10"/>
    <w:rsid w:val="00FA1A85"/>
    <w:rsid w:val="00FA27E9"/>
    <w:rsid w:val="00FA49D1"/>
    <w:rsid w:val="00FB13C7"/>
    <w:rsid w:val="00FB2151"/>
    <w:rsid w:val="00FB2D0E"/>
    <w:rsid w:val="00FB34E9"/>
    <w:rsid w:val="00FB440D"/>
    <w:rsid w:val="00FB5E5D"/>
    <w:rsid w:val="00FB6A37"/>
    <w:rsid w:val="00FB7444"/>
    <w:rsid w:val="00FC2620"/>
    <w:rsid w:val="00FC3DE1"/>
    <w:rsid w:val="00FC518B"/>
    <w:rsid w:val="00FC62CC"/>
    <w:rsid w:val="00FD033C"/>
    <w:rsid w:val="00FD3E88"/>
    <w:rsid w:val="00FD3F00"/>
    <w:rsid w:val="00FD4B45"/>
    <w:rsid w:val="00FD5038"/>
    <w:rsid w:val="00FD5FDF"/>
    <w:rsid w:val="00FE1807"/>
    <w:rsid w:val="00FE1F26"/>
    <w:rsid w:val="00FE2F83"/>
    <w:rsid w:val="00FE4A23"/>
    <w:rsid w:val="00FE7566"/>
    <w:rsid w:val="00FE7DCD"/>
    <w:rsid w:val="00FF0EE3"/>
    <w:rsid w:val="00FF16F8"/>
    <w:rsid w:val="00FF209C"/>
    <w:rsid w:val="00FF2ED5"/>
    <w:rsid w:val="00FF3665"/>
    <w:rsid w:val="00FF4475"/>
    <w:rsid w:val="00FF52A6"/>
    <w:rsid w:val="00FF5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9fad2,#669870,#f9f9a9,#f93,#efd0a7"/>
    </o:shapedefaults>
    <o:shapelayout v:ext="edit">
      <o:idmap v:ext="edit" data="1"/>
    </o:shapelayout>
  </w:shapeDefaults>
  <w:decimalSymbol w:val=","/>
  <w:listSeparator w:val=";"/>
  <w14:docId w14:val="72C9D8D1"/>
  <w15:docId w15:val="{14C69EFF-A4C8-4D91-A7F4-C7FE174F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540"/>
  </w:style>
  <w:style w:type="paragraph" w:styleId="Heading1">
    <w:name w:val="heading 1"/>
    <w:basedOn w:val="Normal"/>
    <w:next w:val="Normal"/>
    <w:link w:val="Heading1Char"/>
    <w:uiPriority w:val="9"/>
    <w:qFormat/>
    <w:rsid w:val="009F7020"/>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semiHidden/>
    <w:unhideWhenUsed/>
    <w:qFormat/>
    <w:rsid w:val="009F7020"/>
    <w:pPr>
      <w:keepNext/>
      <w:keepLines/>
      <w:spacing w:before="200" w:after="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semiHidden/>
    <w:unhideWhenUsed/>
    <w:qFormat/>
    <w:rsid w:val="009F7020"/>
    <w:pPr>
      <w:keepNext/>
      <w:keepLines/>
      <w:spacing w:before="200" w:after="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uiPriority w:val="9"/>
    <w:semiHidden/>
    <w:unhideWhenUsed/>
    <w:qFormat/>
    <w:rsid w:val="009F7020"/>
    <w:pPr>
      <w:keepNext/>
      <w:keepLines/>
      <w:spacing w:before="200" w:after="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uiPriority w:val="9"/>
    <w:semiHidden/>
    <w:unhideWhenUsed/>
    <w:qFormat/>
    <w:rsid w:val="009F7020"/>
    <w:pPr>
      <w:keepNext/>
      <w:keepLines/>
      <w:spacing w:before="200" w:after="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uiPriority w:val="9"/>
    <w:semiHidden/>
    <w:unhideWhenUsed/>
    <w:qFormat/>
    <w:rsid w:val="009F7020"/>
    <w:pPr>
      <w:keepNext/>
      <w:keepLines/>
      <w:spacing w:before="200" w:after="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uiPriority w:val="9"/>
    <w:semiHidden/>
    <w:unhideWhenUsed/>
    <w:qFormat/>
    <w:rsid w:val="009F70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702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702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566"/>
    <w:rPr>
      <w:rFonts w:ascii="Tahoma" w:hAnsi="Tahoma" w:cs="Tahoma"/>
      <w:sz w:val="16"/>
      <w:szCs w:val="16"/>
    </w:rPr>
  </w:style>
  <w:style w:type="paragraph" w:styleId="ListParagraph">
    <w:name w:val="List Paragraph"/>
    <w:basedOn w:val="Normal"/>
    <w:uiPriority w:val="34"/>
    <w:qFormat/>
    <w:rsid w:val="0060442C"/>
    <w:pPr>
      <w:ind w:left="720"/>
      <w:contextualSpacing/>
    </w:pPr>
  </w:style>
  <w:style w:type="character" w:customStyle="1" w:styleId="Heading1Char">
    <w:name w:val="Heading 1 Char"/>
    <w:basedOn w:val="DefaultParagraphFont"/>
    <w:link w:val="Heading1"/>
    <w:uiPriority w:val="9"/>
    <w:rsid w:val="009F7020"/>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semiHidden/>
    <w:rsid w:val="009F7020"/>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uiPriority w:val="9"/>
    <w:semiHidden/>
    <w:rsid w:val="009F7020"/>
    <w:rPr>
      <w:rFonts w:asciiTheme="majorHAnsi" w:eastAsiaTheme="majorEastAsia" w:hAnsiTheme="majorHAnsi" w:cstheme="majorBidi"/>
      <w:b/>
      <w:bCs/>
      <w:color w:val="A5300F" w:themeColor="accent1"/>
    </w:rPr>
  </w:style>
  <w:style w:type="character" w:customStyle="1" w:styleId="Heading4Char">
    <w:name w:val="Heading 4 Char"/>
    <w:basedOn w:val="DefaultParagraphFont"/>
    <w:link w:val="Heading4"/>
    <w:uiPriority w:val="9"/>
    <w:semiHidden/>
    <w:rsid w:val="009F7020"/>
    <w:rPr>
      <w:rFonts w:asciiTheme="majorHAnsi" w:eastAsiaTheme="majorEastAsia" w:hAnsiTheme="majorHAnsi" w:cstheme="majorBidi"/>
      <w:b/>
      <w:bCs/>
      <w:i/>
      <w:iCs/>
      <w:color w:val="A5300F" w:themeColor="accent1"/>
    </w:rPr>
  </w:style>
  <w:style w:type="character" w:customStyle="1" w:styleId="Heading5Char">
    <w:name w:val="Heading 5 Char"/>
    <w:basedOn w:val="DefaultParagraphFont"/>
    <w:link w:val="Heading5"/>
    <w:uiPriority w:val="9"/>
    <w:semiHidden/>
    <w:rsid w:val="009F7020"/>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semiHidden/>
    <w:rsid w:val="009F7020"/>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semiHidden/>
    <w:rsid w:val="009F70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70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702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A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112A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5485A"/>
    <w:pPr>
      <w:spacing w:after="0" w:line="240" w:lineRule="auto"/>
    </w:pPr>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MediumGrid1-Accent6">
    <w:name w:val="Medium Grid 1 Accent 6"/>
    <w:basedOn w:val="TableNormal"/>
    <w:uiPriority w:val="67"/>
    <w:rsid w:val="0025485A"/>
    <w:pPr>
      <w:spacing w:after="0" w:line="240" w:lineRule="auto"/>
    </w:pPr>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ediumGrid1-Accent5">
    <w:name w:val="Medium Grid 1 Accent 5"/>
    <w:basedOn w:val="TableNormal"/>
    <w:uiPriority w:val="67"/>
    <w:rsid w:val="005E6F4D"/>
    <w:pPr>
      <w:spacing w:after="0" w:line="240" w:lineRule="auto"/>
    </w:pPr>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customStyle="1" w:styleId="LightGrid-Accent11">
    <w:name w:val="Light Grid - Accent 11"/>
    <w:basedOn w:val="TableNormal"/>
    <w:uiPriority w:val="62"/>
    <w:rsid w:val="00346FA8"/>
    <w:pPr>
      <w:spacing w:after="0" w:line="240" w:lineRule="auto"/>
    </w:p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paragraph" w:styleId="Header">
    <w:name w:val="header"/>
    <w:basedOn w:val="Normal"/>
    <w:link w:val="HeaderChar"/>
    <w:uiPriority w:val="99"/>
    <w:unhideWhenUsed/>
    <w:rsid w:val="001701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0132"/>
  </w:style>
  <w:style w:type="paragraph" w:styleId="Footer">
    <w:name w:val="footer"/>
    <w:basedOn w:val="Normal"/>
    <w:link w:val="FooterChar"/>
    <w:uiPriority w:val="99"/>
    <w:unhideWhenUsed/>
    <w:rsid w:val="006E3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33B8"/>
  </w:style>
  <w:style w:type="table" w:customStyle="1" w:styleId="LightList-Accent11">
    <w:name w:val="Light List - Accent 11"/>
    <w:basedOn w:val="TableNormal"/>
    <w:uiPriority w:val="61"/>
    <w:rsid w:val="00AE7B72"/>
    <w:pPr>
      <w:spacing w:after="0" w:line="240" w:lineRule="auto"/>
    </w:p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MediumGrid3-Accent5">
    <w:name w:val="Medium Grid 3 Accent 5"/>
    <w:basedOn w:val="TableNormal"/>
    <w:uiPriority w:val="69"/>
    <w:rsid w:val="006A2C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ediumGrid1-Accent2">
    <w:name w:val="Medium Grid 1 Accent 2"/>
    <w:basedOn w:val="TableNormal"/>
    <w:uiPriority w:val="67"/>
    <w:rsid w:val="00830A37"/>
    <w:pPr>
      <w:spacing w:after="0" w:line="240" w:lineRule="auto"/>
    </w:pPr>
    <w:tblPr>
      <w:tblStyleRowBandSize w:val="1"/>
      <w:tblStyleColBandSize w:val="1"/>
      <w:tbl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single" w:sz="8" w:space="0" w:color="EB7E44" w:themeColor="accent2" w:themeTint="BF"/>
        <w:insideV w:val="single" w:sz="8" w:space="0" w:color="EB7E44" w:themeColor="accent2" w:themeTint="BF"/>
      </w:tblBorders>
    </w:tblPr>
    <w:tcPr>
      <w:shd w:val="clear" w:color="auto" w:fill="F8D4C1" w:themeFill="accent2" w:themeFillTint="3F"/>
    </w:tcPr>
    <w:tblStylePr w:type="firstRow">
      <w:rPr>
        <w:b/>
        <w:bCs/>
      </w:rPr>
    </w:tblStylePr>
    <w:tblStylePr w:type="lastRow">
      <w:rPr>
        <w:b/>
        <w:bCs/>
      </w:rPr>
      <w:tblPr/>
      <w:tcPr>
        <w:tcBorders>
          <w:top w:val="single" w:sz="18" w:space="0" w:color="EB7E44" w:themeColor="accent2" w:themeTint="BF"/>
        </w:tcBorders>
      </w:tcPr>
    </w:tblStylePr>
    <w:tblStylePr w:type="firstCol">
      <w:rPr>
        <w:b/>
        <w:bCs/>
      </w:rPr>
    </w:tblStylePr>
    <w:tblStylePr w:type="lastCol">
      <w:rPr>
        <w:b/>
        <w:bCs/>
      </w:rPr>
    </w:tblStylePr>
    <w:tblStylePr w:type="band1Vert">
      <w:tblPr/>
      <w:tcPr>
        <w:shd w:val="clear" w:color="auto" w:fill="F2A982" w:themeFill="accent2" w:themeFillTint="7F"/>
      </w:tcPr>
    </w:tblStylePr>
    <w:tblStylePr w:type="band1Horz">
      <w:tblPr/>
      <w:tcPr>
        <w:shd w:val="clear" w:color="auto" w:fill="F2A982" w:themeFill="accent2" w:themeFillTint="7F"/>
      </w:tcPr>
    </w:tblStylePr>
  </w:style>
  <w:style w:type="table" w:styleId="MediumGrid1-Accent3">
    <w:name w:val="Medium Grid 1 Accent 3"/>
    <w:basedOn w:val="TableNormal"/>
    <w:uiPriority w:val="67"/>
    <w:rsid w:val="00830A37"/>
    <w:pPr>
      <w:spacing w:after="0" w:line="240" w:lineRule="auto"/>
    </w:pPr>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paragraph" w:styleId="NoSpacing">
    <w:name w:val="No Spacing"/>
    <w:link w:val="NoSpacingChar"/>
    <w:uiPriority w:val="1"/>
    <w:qFormat/>
    <w:rsid w:val="00830A37"/>
    <w:pPr>
      <w:spacing w:after="0" w:line="240" w:lineRule="auto"/>
    </w:pPr>
  </w:style>
  <w:style w:type="table" w:styleId="LightGrid-Accent2">
    <w:name w:val="Light Grid Accent 2"/>
    <w:basedOn w:val="TableNormal"/>
    <w:uiPriority w:val="62"/>
    <w:rsid w:val="00830A37"/>
    <w:pPr>
      <w:spacing w:after="0" w:line="240" w:lineRule="auto"/>
    </w:p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18" w:space="0" w:color="D55816" w:themeColor="accent2"/>
          <w:right w:val="single" w:sz="8" w:space="0" w:color="D55816" w:themeColor="accent2"/>
          <w:insideH w:val="nil"/>
          <w:insideV w:val="single" w:sz="8" w:space="0" w:color="D5581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5816" w:themeColor="accent2"/>
          <w:left w:val="single" w:sz="8" w:space="0" w:color="D55816" w:themeColor="accent2"/>
          <w:bottom w:val="single" w:sz="8" w:space="0" w:color="D55816" w:themeColor="accent2"/>
          <w:right w:val="single" w:sz="8" w:space="0" w:color="D55816" w:themeColor="accent2"/>
          <w:insideH w:val="nil"/>
          <w:insideV w:val="single" w:sz="8" w:space="0" w:color="D5581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tblStylePr w:type="band1Vert">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shd w:val="clear" w:color="auto" w:fill="F8D4C1" w:themeFill="accent2" w:themeFillTint="3F"/>
      </w:tcPr>
    </w:tblStylePr>
    <w:tblStylePr w:type="band1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shd w:val="clear" w:color="auto" w:fill="F8D4C1" w:themeFill="accent2" w:themeFillTint="3F"/>
      </w:tcPr>
    </w:tblStylePr>
    <w:tblStylePr w:type="band2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tcPr>
    </w:tblStylePr>
  </w:style>
  <w:style w:type="paragraph" w:styleId="EndnoteText">
    <w:name w:val="endnote text"/>
    <w:basedOn w:val="Normal"/>
    <w:link w:val="EndnoteTextChar"/>
    <w:uiPriority w:val="99"/>
    <w:semiHidden/>
    <w:unhideWhenUsed/>
    <w:rsid w:val="00E60C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0C93"/>
    <w:rPr>
      <w:sz w:val="20"/>
      <w:szCs w:val="20"/>
    </w:rPr>
  </w:style>
  <w:style w:type="character" w:styleId="EndnoteReference">
    <w:name w:val="endnote reference"/>
    <w:basedOn w:val="DefaultParagraphFont"/>
    <w:uiPriority w:val="99"/>
    <w:semiHidden/>
    <w:unhideWhenUsed/>
    <w:rsid w:val="00E60C93"/>
    <w:rPr>
      <w:vertAlign w:val="superscript"/>
    </w:rPr>
  </w:style>
  <w:style w:type="character" w:styleId="Hyperlink">
    <w:name w:val="Hyperlink"/>
    <w:basedOn w:val="DefaultParagraphFont"/>
    <w:uiPriority w:val="99"/>
    <w:unhideWhenUsed/>
    <w:rsid w:val="00203B65"/>
    <w:rPr>
      <w:color w:val="6B9F25" w:themeColor="hyperlink"/>
      <w:u w:val="single"/>
    </w:rPr>
  </w:style>
  <w:style w:type="paragraph" w:styleId="NormalWeb">
    <w:name w:val="Normal (Web)"/>
    <w:basedOn w:val="Normal"/>
    <w:uiPriority w:val="99"/>
    <w:unhideWhenUsed/>
    <w:rsid w:val="00B56F6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il">
    <w:name w:val="il"/>
    <w:basedOn w:val="DefaultParagraphFont"/>
    <w:rsid w:val="00027E43"/>
  </w:style>
  <w:style w:type="table" w:customStyle="1" w:styleId="Srednjareetka1-Isticanje31">
    <w:name w:val="Srednja rešetka 1 - Isticanje 31"/>
    <w:basedOn w:val="TableNormal"/>
    <w:next w:val="MediumGrid1-Accent3"/>
    <w:uiPriority w:val="67"/>
    <w:rsid w:val="00213994"/>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3">
    <w:name w:val="Light Shading Accent 3"/>
    <w:basedOn w:val="TableNormal"/>
    <w:uiPriority w:val="60"/>
    <w:rsid w:val="00213994"/>
    <w:pPr>
      <w:spacing w:after="0" w:line="240" w:lineRule="auto"/>
    </w:pPr>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customStyle="1" w:styleId="Srednjareetka1-Isticanje32">
    <w:name w:val="Srednja rešetka 1 - Isticanje 32"/>
    <w:basedOn w:val="TableNormal"/>
    <w:next w:val="MediumGrid1-Accent3"/>
    <w:uiPriority w:val="67"/>
    <w:rsid w:val="0059495A"/>
    <w:pPr>
      <w:spacing w:after="0" w:line="240" w:lineRule="auto"/>
    </w:pPr>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character" w:customStyle="1" w:styleId="fontstyle01">
    <w:name w:val="fontstyle01"/>
    <w:basedOn w:val="DefaultParagraphFont"/>
    <w:rsid w:val="008C02F8"/>
    <w:rPr>
      <w:rFonts w:ascii="Arial" w:hAnsi="Arial" w:cs="Arial" w:hint="default"/>
      <w:b/>
      <w:bCs/>
      <w:i w:val="0"/>
      <w:iCs w:val="0"/>
      <w:color w:val="000000"/>
      <w:sz w:val="18"/>
      <w:szCs w:val="18"/>
    </w:rPr>
  </w:style>
  <w:style w:type="character" w:customStyle="1" w:styleId="fontstyle21">
    <w:name w:val="fontstyle21"/>
    <w:basedOn w:val="DefaultParagraphFont"/>
    <w:rsid w:val="000B1117"/>
    <w:rPr>
      <w:rFonts w:ascii="Arial" w:hAnsi="Arial" w:cs="Arial" w:hint="default"/>
      <w:b w:val="0"/>
      <w:bCs w:val="0"/>
      <w:i/>
      <w:iCs/>
      <w:color w:val="000000"/>
      <w:sz w:val="18"/>
      <w:szCs w:val="18"/>
    </w:rPr>
  </w:style>
  <w:style w:type="table" w:styleId="LightShading-Accent2">
    <w:name w:val="Light Shading Accent 2"/>
    <w:basedOn w:val="TableNormal"/>
    <w:uiPriority w:val="60"/>
    <w:rsid w:val="00E32E26"/>
    <w:pPr>
      <w:spacing w:after="0" w:line="240" w:lineRule="auto"/>
    </w:pPr>
    <w:rPr>
      <w:color w:val="9F4110" w:themeColor="accent2" w:themeShade="BF"/>
    </w:rPr>
    <w:tblPr>
      <w:tblStyleRowBandSize w:val="1"/>
      <w:tblStyleColBandSize w:val="1"/>
      <w:tblBorders>
        <w:top w:val="single" w:sz="8" w:space="0" w:color="D55816" w:themeColor="accent2"/>
        <w:bottom w:val="single" w:sz="8" w:space="0" w:color="D55816" w:themeColor="accent2"/>
      </w:tblBorders>
    </w:tblPr>
    <w:tblStylePr w:type="firstRow">
      <w:pPr>
        <w:spacing w:before="0" w:after="0" w:line="240" w:lineRule="auto"/>
      </w:pPr>
      <w:rPr>
        <w:b/>
        <w:bCs/>
      </w:rPr>
      <w:tblPr/>
      <w:tcPr>
        <w:tcBorders>
          <w:top w:val="single" w:sz="8" w:space="0" w:color="D55816" w:themeColor="accent2"/>
          <w:left w:val="nil"/>
          <w:bottom w:val="single" w:sz="8" w:space="0" w:color="D55816" w:themeColor="accent2"/>
          <w:right w:val="nil"/>
          <w:insideH w:val="nil"/>
          <w:insideV w:val="nil"/>
        </w:tcBorders>
      </w:tcPr>
    </w:tblStylePr>
    <w:tblStylePr w:type="lastRow">
      <w:pPr>
        <w:spacing w:before="0" w:after="0" w:line="240" w:lineRule="auto"/>
      </w:pPr>
      <w:rPr>
        <w:b/>
        <w:bCs/>
      </w:rPr>
      <w:tblPr/>
      <w:tcPr>
        <w:tcBorders>
          <w:top w:val="single" w:sz="8" w:space="0" w:color="D55816" w:themeColor="accent2"/>
          <w:left w:val="nil"/>
          <w:bottom w:val="single" w:sz="8" w:space="0" w:color="D5581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4C1" w:themeFill="accent2" w:themeFillTint="3F"/>
      </w:tcPr>
    </w:tblStylePr>
    <w:tblStylePr w:type="band1Horz">
      <w:tblPr/>
      <w:tcPr>
        <w:tcBorders>
          <w:left w:val="nil"/>
          <w:right w:val="nil"/>
          <w:insideH w:val="nil"/>
          <w:insideV w:val="nil"/>
        </w:tcBorders>
        <w:shd w:val="clear" w:color="auto" w:fill="F8D4C1" w:themeFill="accent2" w:themeFillTint="3F"/>
      </w:tcPr>
    </w:tblStylePr>
  </w:style>
  <w:style w:type="table" w:styleId="MediumShading1-Accent6">
    <w:name w:val="Medium Shading 1 Accent 6"/>
    <w:basedOn w:val="TableNormal"/>
    <w:uiPriority w:val="63"/>
    <w:rsid w:val="00E32E26"/>
    <w:pPr>
      <w:spacing w:after="0" w:line="240" w:lineRule="auto"/>
    </w:pPr>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ColorfulList-Accent5">
    <w:name w:val="Colorful List Accent 5"/>
    <w:basedOn w:val="TableNormal"/>
    <w:uiPriority w:val="72"/>
    <w:rsid w:val="00E32E26"/>
    <w:pPr>
      <w:spacing w:after="0" w:line="240" w:lineRule="auto"/>
    </w:pPr>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MediumList1-Accent6">
    <w:name w:val="Medium List 1 Accent 6"/>
    <w:basedOn w:val="TableNormal"/>
    <w:uiPriority w:val="65"/>
    <w:rsid w:val="00E32E26"/>
    <w:pPr>
      <w:spacing w:after="0" w:line="240" w:lineRule="auto"/>
    </w:pPr>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ediumGrid3-Accent6">
    <w:name w:val="Medium Grid 3 Accent 6"/>
    <w:basedOn w:val="TableNormal"/>
    <w:uiPriority w:val="69"/>
    <w:rsid w:val="00E32E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table" w:styleId="MediumGrid2-Accent6">
    <w:name w:val="Medium Grid 2 Accent 6"/>
    <w:basedOn w:val="TableNormal"/>
    <w:uiPriority w:val="68"/>
    <w:rsid w:val="00E32E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E32E26"/>
    <w:pPr>
      <w:spacing w:after="0" w:line="240" w:lineRule="auto"/>
    </w:pPr>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32E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ColorfulGrid-Accent2">
    <w:name w:val="Colorful Grid Accent 2"/>
    <w:basedOn w:val="TableNormal"/>
    <w:uiPriority w:val="73"/>
    <w:rsid w:val="00E32E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CCD" w:themeFill="accent2" w:themeFillTint="33"/>
    </w:tcPr>
    <w:tblStylePr w:type="firstRow">
      <w:rPr>
        <w:b/>
        <w:bCs/>
      </w:rPr>
      <w:tblPr/>
      <w:tcPr>
        <w:shd w:val="clear" w:color="auto" w:fill="F4BA9B" w:themeFill="accent2" w:themeFillTint="66"/>
      </w:tcPr>
    </w:tblStylePr>
    <w:tblStylePr w:type="lastRow">
      <w:rPr>
        <w:b/>
        <w:bCs/>
        <w:color w:val="000000" w:themeColor="text1"/>
      </w:rPr>
      <w:tblPr/>
      <w:tcPr>
        <w:shd w:val="clear" w:color="auto" w:fill="F4BA9B" w:themeFill="accent2" w:themeFillTint="66"/>
      </w:tcPr>
    </w:tblStylePr>
    <w:tblStylePr w:type="firstCol">
      <w:rPr>
        <w:color w:val="FFFFFF" w:themeColor="background1"/>
      </w:rPr>
      <w:tblPr/>
      <w:tcPr>
        <w:shd w:val="clear" w:color="auto" w:fill="9F4110" w:themeFill="accent2" w:themeFillShade="BF"/>
      </w:tcPr>
    </w:tblStylePr>
    <w:tblStylePr w:type="lastCol">
      <w:rPr>
        <w:color w:val="FFFFFF" w:themeColor="background1"/>
      </w:rPr>
      <w:tblPr/>
      <w:tcPr>
        <w:shd w:val="clear" w:color="auto" w:fill="9F4110" w:themeFill="accent2" w:themeFillShade="BF"/>
      </w:tcPr>
    </w:tblStylePr>
    <w:tblStylePr w:type="band1Vert">
      <w:tblPr/>
      <w:tcPr>
        <w:shd w:val="clear" w:color="auto" w:fill="F2A982" w:themeFill="accent2" w:themeFillTint="7F"/>
      </w:tcPr>
    </w:tblStylePr>
    <w:tblStylePr w:type="band1Horz">
      <w:tblPr/>
      <w:tcPr>
        <w:shd w:val="clear" w:color="auto" w:fill="F2A982" w:themeFill="accent2" w:themeFillTint="7F"/>
      </w:tcPr>
    </w:tblStylePr>
  </w:style>
  <w:style w:type="table" w:styleId="ColorfulGrid-Accent4">
    <w:name w:val="Colorful Grid Accent 4"/>
    <w:basedOn w:val="TableNormal"/>
    <w:uiPriority w:val="73"/>
    <w:rsid w:val="00FC3D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EDA" w:themeFill="accent4" w:themeFillTint="33"/>
    </w:tcPr>
    <w:tblStylePr w:type="firstRow">
      <w:rPr>
        <w:b/>
        <w:bCs/>
      </w:rPr>
      <w:tblPr/>
      <w:tcPr>
        <w:shd w:val="clear" w:color="auto" w:fill="CFBDB5" w:themeFill="accent4" w:themeFillTint="66"/>
      </w:tcPr>
    </w:tblStylePr>
    <w:tblStylePr w:type="lastRow">
      <w:rPr>
        <w:b/>
        <w:bCs/>
        <w:color w:val="000000" w:themeColor="text1"/>
      </w:rPr>
      <w:tblPr/>
      <w:tcPr>
        <w:shd w:val="clear" w:color="auto" w:fill="CFBDB5" w:themeFill="accent4" w:themeFillTint="66"/>
      </w:tcPr>
    </w:tblStylePr>
    <w:tblStylePr w:type="firstCol">
      <w:rPr>
        <w:color w:val="FFFFFF" w:themeColor="background1"/>
      </w:rPr>
      <w:tblPr/>
      <w:tcPr>
        <w:shd w:val="clear" w:color="auto" w:fill="5E473D" w:themeFill="accent4" w:themeFillShade="BF"/>
      </w:tcPr>
    </w:tblStylePr>
    <w:tblStylePr w:type="lastCol">
      <w:rPr>
        <w:color w:val="FFFFFF" w:themeColor="background1"/>
      </w:rPr>
      <w:tblPr/>
      <w:tcPr>
        <w:shd w:val="clear" w:color="auto" w:fill="5E473D" w:themeFill="accent4" w:themeFillShade="BF"/>
      </w:tcPr>
    </w:tblStylePr>
    <w:tblStylePr w:type="band1Vert">
      <w:tblPr/>
      <w:tcPr>
        <w:shd w:val="clear" w:color="auto" w:fill="C4ADA3" w:themeFill="accent4" w:themeFillTint="7F"/>
      </w:tcPr>
    </w:tblStylePr>
    <w:tblStylePr w:type="band1Horz">
      <w:tblPr/>
      <w:tcPr>
        <w:shd w:val="clear" w:color="auto" w:fill="C4ADA3" w:themeFill="accent4" w:themeFillTint="7F"/>
      </w:tcPr>
    </w:tblStylePr>
  </w:style>
  <w:style w:type="table" w:styleId="MediumGrid1-Accent4">
    <w:name w:val="Medium Grid 1 Accent 4"/>
    <w:basedOn w:val="TableNormal"/>
    <w:uiPriority w:val="67"/>
    <w:rsid w:val="00FC3DE1"/>
    <w:pPr>
      <w:spacing w:after="0" w:line="240" w:lineRule="auto"/>
    </w:pPr>
    <w:tblPr>
      <w:tblStyleRowBandSize w:val="1"/>
      <w:tblStyleColBandSize w:val="1"/>
      <w:tblBorders>
        <w:top w:val="single" w:sz="8" w:space="0" w:color="A68375" w:themeColor="accent4" w:themeTint="BF"/>
        <w:left w:val="single" w:sz="8" w:space="0" w:color="A68375" w:themeColor="accent4" w:themeTint="BF"/>
        <w:bottom w:val="single" w:sz="8" w:space="0" w:color="A68375" w:themeColor="accent4" w:themeTint="BF"/>
        <w:right w:val="single" w:sz="8" w:space="0" w:color="A68375" w:themeColor="accent4" w:themeTint="BF"/>
        <w:insideH w:val="single" w:sz="8" w:space="0" w:color="A68375" w:themeColor="accent4" w:themeTint="BF"/>
        <w:insideV w:val="single" w:sz="8" w:space="0" w:color="A68375" w:themeColor="accent4" w:themeTint="BF"/>
      </w:tblBorders>
    </w:tblPr>
    <w:tcPr>
      <w:shd w:val="clear" w:color="auto" w:fill="E1D6D1" w:themeFill="accent4" w:themeFillTint="3F"/>
    </w:tcPr>
    <w:tblStylePr w:type="firstRow">
      <w:rPr>
        <w:b/>
        <w:bCs/>
      </w:rPr>
    </w:tblStylePr>
    <w:tblStylePr w:type="lastRow">
      <w:rPr>
        <w:b/>
        <w:bCs/>
      </w:rPr>
      <w:tblPr/>
      <w:tcPr>
        <w:tcBorders>
          <w:top w:val="single" w:sz="18" w:space="0" w:color="A68375" w:themeColor="accent4" w:themeTint="BF"/>
        </w:tcBorders>
      </w:tcPr>
    </w:tblStylePr>
    <w:tblStylePr w:type="firstCol">
      <w:rPr>
        <w:b/>
        <w:bCs/>
      </w:rPr>
    </w:tblStylePr>
    <w:tblStylePr w:type="lastCol">
      <w:rPr>
        <w:b/>
        <w:bCs/>
      </w:rPr>
    </w:tblStylePr>
    <w:tblStylePr w:type="band1Vert">
      <w:tblPr/>
      <w:tcPr>
        <w:shd w:val="clear" w:color="auto" w:fill="C4ADA3" w:themeFill="accent4" w:themeFillTint="7F"/>
      </w:tcPr>
    </w:tblStylePr>
    <w:tblStylePr w:type="band1Horz">
      <w:tblPr/>
      <w:tcPr>
        <w:shd w:val="clear" w:color="auto" w:fill="C4ADA3" w:themeFill="accent4" w:themeFillTint="7F"/>
      </w:tcPr>
    </w:tblStylePr>
  </w:style>
  <w:style w:type="table" w:styleId="LightGrid-Accent4">
    <w:name w:val="Light Grid Accent 4"/>
    <w:basedOn w:val="TableNormal"/>
    <w:uiPriority w:val="62"/>
    <w:rsid w:val="00FC3DE1"/>
    <w:pPr>
      <w:spacing w:after="0" w:line="240" w:lineRule="auto"/>
    </w:pPr>
    <w:tblPr>
      <w:tblStyleRowBandSize w:val="1"/>
      <w:tblStyleColBandSize w:val="1"/>
      <w:tblBorders>
        <w:top w:val="single" w:sz="8" w:space="0" w:color="7F5F52" w:themeColor="accent4"/>
        <w:left w:val="single" w:sz="8" w:space="0" w:color="7F5F52" w:themeColor="accent4"/>
        <w:bottom w:val="single" w:sz="8" w:space="0" w:color="7F5F52" w:themeColor="accent4"/>
        <w:right w:val="single" w:sz="8" w:space="0" w:color="7F5F52" w:themeColor="accent4"/>
        <w:insideH w:val="single" w:sz="8" w:space="0" w:color="7F5F52" w:themeColor="accent4"/>
        <w:insideV w:val="single" w:sz="8" w:space="0" w:color="7F5F5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4"/>
          <w:left w:val="single" w:sz="8" w:space="0" w:color="7F5F52" w:themeColor="accent4"/>
          <w:bottom w:val="single" w:sz="18" w:space="0" w:color="7F5F52" w:themeColor="accent4"/>
          <w:right w:val="single" w:sz="8" w:space="0" w:color="7F5F52" w:themeColor="accent4"/>
          <w:insideH w:val="nil"/>
          <w:insideV w:val="single" w:sz="8" w:space="0" w:color="7F5F5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4"/>
          <w:left w:val="single" w:sz="8" w:space="0" w:color="7F5F52" w:themeColor="accent4"/>
          <w:bottom w:val="single" w:sz="8" w:space="0" w:color="7F5F52" w:themeColor="accent4"/>
          <w:right w:val="single" w:sz="8" w:space="0" w:color="7F5F52" w:themeColor="accent4"/>
          <w:insideH w:val="nil"/>
          <w:insideV w:val="single" w:sz="8" w:space="0" w:color="7F5F5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4"/>
          <w:left w:val="single" w:sz="8" w:space="0" w:color="7F5F52" w:themeColor="accent4"/>
          <w:bottom w:val="single" w:sz="8" w:space="0" w:color="7F5F52" w:themeColor="accent4"/>
          <w:right w:val="single" w:sz="8" w:space="0" w:color="7F5F52" w:themeColor="accent4"/>
        </w:tcBorders>
      </w:tcPr>
    </w:tblStylePr>
    <w:tblStylePr w:type="band1Vert">
      <w:tblPr/>
      <w:tcPr>
        <w:tcBorders>
          <w:top w:val="single" w:sz="8" w:space="0" w:color="7F5F52" w:themeColor="accent4"/>
          <w:left w:val="single" w:sz="8" w:space="0" w:color="7F5F52" w:themeColor="accent4"/>
          <w:bottom w:val="single" w:sz="8" w:space="0" w:color="7F5F52" w:themeColor="accent4"/>
          <w:right w:val="single" w:sz="8" w:space="0" w:color="7F5F52" w:themeColor="accent4"/>
        </w:tcBorders>
        <w:shd w:val="clear" w:color="auto" w:fill="E1D6D1" w:themeFill="accent4" w:themeFillTint="3F"/>
      </w:tcPr>
    </w:tblStylePr>
    <w:tblStylePr w:type="band1Horz">
      <w:tblPr/>
      <w:tcPr>
        <w:tcBorders>
          <w:top w:val="single" w:sz="8" w:space="0" w:color="7F5F52" w:themeColor="accent4"/>
          <w:left w:val="single" w:sz="8" w:space="0" w:color="7F5F52" w:themeColor="accent4"/>
          <w:bottom w:val="single" w:sz="8" w:space="0" w:color="7F5F52" w:themeColor="accent4"/>
          <w:right w:val="single" w:sz="8" w:space="0" w:color="7F5F52" w:themeColor="accent4"/>
          <w:insideV w:val="single" w:sz="8" w:space="0" w:color="7F5F52" w:themeColor="accent4"/>
        </w:tcBorders>
        <w:shd w:val="clear" w:color="auto" w:fill="E1D6D1" w:themeFill="accent4" w:themeFillTint="3F"/>
      </w:tcPr>
    </w:tblStylePr>
    <w:tblStylePr w:type="band2Horz">
      <w:tblPr/>
      <w:tcPr>
        <w:tcBorders>
          <w:top w:val="single" w:sz="8" w:space="0" w:color="7F5F52" w:themeColor="accent4"/>
          <w:left w:val="single" w:sz="8" w:space="0" w:color="7F5F52" w:themeColor="accent4"/>
          <w:bottom w:val="single" w:sz="8" w:space="0" w:color="7F5F52" w:themeColor="accent4"/>
          <w:right w:val="single" w:sz="8" w:space="0" w:color="7F5F52" w:themeColor="accent4"/>
          <w:insideV w:val="single" w:sz="8" w:space="0" w:color="7F5F52" w:themeColor="accent4"/>
        </w:tcBorders>
      </w:tcPr>
    </w:tblStylePr>
  </w:style>
  <w:style w:type="table" w:styleId="DarkList-Accent6">
    <w:name w:val="Dark List Accent 6"/>
    <w:basedOn w:val="TableNormal"/>
    <w:uiPriority w:val="70"/>
    <w:rsid w:val="00CB326D"/>
    <w:pPr>
      <w:spacing w:after="0" w:line="240" w:lineRule="auto"/>
    </w:pPr>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ColorfulList-Accent4">
    <w:name w:val="Colorful List Accent 4"/>
    <w:basedOn w:val="TableNormal"/>
    <w:uiPriority w:val="72"/>
    <w:rsid w:val="00CB326D"/>
    <w:pPr>
      <w:spacing w:after="0" w:line="240" w:lineRule="auto"/>
    </w:pPr>
    <w:rPr>
      <w:color w:val="000000" w:themeColor="text1"/>
    </w:rPr>
    <w:tblPr>
      <w:tblStyleRowBandSize w:val="1"/>
      <w:tblStyleColBandSize w:val="1"/>
    </w:tblPr>
    <w:tcPr>
      <w:shd w:val="clear" w:color="auto" w:fill="F3EEEC"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4" w:themeFillTint="3F"/>
      </w:tcPr>
    </w:tblStylePr>
    <w:tblStylePr w:type="band1Horz">
      <w:tblPr/>
      <w:tcPr>
        <w:shd w:val="clear" w:color="auto" w:fill="E7DEDA" w:themeFill="accent4" w:themeFillTint="33"/>
      </w:tcPr>
    </w:tblStylePr>
  </w:style>
  <w:style w:type="table" w:styleId="ColorfulGrid-Accent3">
    <w:name w:val="Colorful Grid Accent 3"/>
    <w:basedOn w:val="TableNormal"/>
    <w:uiPriority w:val="73"/>
    <w:rsid w:val="00CB326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LightShading-Accent4">
    <w:name w:val="Light Shading Accent 4"/>
    <w:basedOn w:val="TableNormal"/>
    <w:uiPriority w:val="60"/>
    <w:rsid w:val="00CB326D"/>
    <w:pPr>
      <w:spacing w:after="0" w:line="240" w:lineRule="auto"/>
    </w:pPr>
    <w:rPr>
      <w:color w:val="5E473D" w:themeColor="accent4" w:themeShade="BF"/>
    </w:rPr>
    <w:tblPr>
      <w:tblStyleRowBandSize w:val="1"/>
      <w:tblStyleColBandSize w:val="1"/>
      <w:tblBorders>
        <w:top w:val="single" w:sz="8" w:space="0" w:color="7F5F52" w:themeColor="accent4"/>
        <w:bottom w:val="single" w:sz="8" w:space="0" w:color="7F5F52" w:themeColor="accent4"/>
      </w:tblBorders>
    </w:tblPr>
    <w:tblStylePr w:type="firstRow">
      <w:pPr>
        <w:spacing w:before="0" w:after="0" w:line="240" w:lineRule="auto"/>
      </w:pPr>
      <w:rPr>
        <w:b/>
        <w:bCs/>
      </w:rPr>
      <w:tblPr/>
      <w:tcPr>
        <w:tcBorders>
          <w:top w:val="single" w:sz="8" w:space="0" w:color="7F5F52" w:themeColor="accent4"/>
          <w:left w:val="nil"/>
          <w:bottom w:val="single" w:sz="8" w:space="0" w:color="7F5F52" w:themeColor="accent4"/>
          <w:right w:val="nil"/>
          <w:insideH w:val="nil"/>
          <w:insideV w:val="nil"/>
        </w:tcBorders>
      </w:tcPr>
    </w:tblStylePr>
    <w:tblStylePr w:type="lastRow">
      <w:pPr>
        <w:spacing w:before="0" w:after="0" w:line="240" w:lineRule="auto"/>
      </w:pPr>
      <w:rPr>
        <w:b/>
        <w:bCs/>
      </w:rPr>
      <w:tblPr/>
      <w:tcPr>
        <w:tcBorders>
          <w:top w:val="single" w:sz="8" w:space="0" w:color="7F5F52" w:themeColor="accent4"/>
          <w:left w:val="nil"/>
          <w:bottom w:val="single" w:sz="8" w:space="0" w:color="7F5F5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4" w:themeFillTint="3F"/>
      </w:tcPr>
    </w:tblStylePr>
    <w:tblStylePr w:type="band1Horz">
      <w:tblPr/>
      <w:tcPr>
        <w:tcBorders>
          <w:left w:val="nil"/>
          <w:right w:val="nil"/>
          <w:insideH w:val="nil"/>
          <w:insideV w:val="nil"/>
        </w:tcBorders>
        <w:shd w:val="clear" w:color="auto" w:fill="E1D6D1" w:themeFill="accent4" w:themeFillTint="3F"/>
      </w:tcPr>
    </w:tblStylePr>
  </w:style>
  <w:style w:type="table" w:styleId="ColorfulList-Accent6">
    <w:name w:val="Colorful List Accent 6"/>
    <w:basedOn w:val="TableNormal"/>
    <w:uiPriority w:val="72"/>
    <w:rsid w:val="00CB326D"/>
    <w:pPr>
      <w:spacing w:after="0" w:line="240" w:lineRule="auto"/>
    </w:pPr>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ColorfulShading-Accent5">
    <w:name w:val="Colorful Shading Accent 5"/>
    <w:basedOn w:val="TableNormal"/>
    <w:uiPriority w:val="71"/>
    <w:rsid w:val="00CB326D"/>
    <w:pPr>
      <w:spacing w:after="0" w:line="240" w:lineRule="auto"/>
    </w:pPr>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CB326D"/>
    <w:pPr>
      <w:spacing w:after="0" w:line="240" w:lineRule="auto"/>
    </w:p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ColorfulList-Accent1">
    <w:name w:val="Colorful List Accent 1"/>
    <w:basedOn w:val="TableNormal"/>
    <w:uiPriority w:val="72"/>
    <w:rsid w:val="001171FD"/>
    <w:pPr>
      <w:spacing w:after="0" w:line="240" w:lineRule="auto"/>
    </w:pPr>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MediumShading2-Accent4">
    <w:name w:val="Medium Shading 2 Accent 4"/>
    <w:basedOn w:val="TableNormal"/>
    <w:uiPriority w:val="64"/>
    <w:rsid w:val="001171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5F52" w:themeFill="accent4"/>
      </w:tcPr>
    </w:tblStylePr>
    <w:tblStylePr w:type="lastCol">
      <w:rPr>
        <w:b/>
        <w:bCs/>
        <w:color w:val="FFFFFF" w:themeColor="background1"/>
      </w:rPr>
      <w:tblPr/>
      <w:tcPr>
        <w:tcBorders>
          <w:left w:val="nil"/>
          <w:right w:val="nil"/>
          <w:insideH w:val="nil"/>
          <w:insideV w:val="nil"/>
        </w:tcBorders>
        <w:shd w:val="clear" w:color="auto" w:fill="7F5F5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171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2">
    <w:name w:val="Medium Grid 2 Accent 2"/>
    <w:basedOn w:val="TableNormal"/>
    <w:uiPriority w:val="68"/>
    <w:rsid w:val="00997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cPr>
      <w:shd w:val="clear" w:color="auto" w:fill="F8D4C1" w:themeFill="accent2" w:themeFillTint="3F"/>
    </w:tcPr>
    <w:tblStylePr w:type="firstRow">
      <w:rPr>
        <w:b/>
        <w:bCs/>
        <w:color w:val="000000" w:themeColor="text1"/>
      </w:rPr>
      <w:tblPr/>
      <w:tcPr>
        <w:shd w:val="clear" w:color="auto" w:fill="FCEE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D" w:themeFill="accent2" w:themeFillTint="33"/>
      </w:tcPr>
    </w:tblStylePr>
    <w:tblStylePr w:type="band1Vert">
      <w:tblPr/>
      <w:tcPr>
        <w:shd w:val="clear" w:color="auto" w:fill="F2A982" w:themeFill="accent2" w:themeFillTint="7F"/>
      </w:tcPr>
    </w:tblStylePr>
    <w:tblStylePr w:type="band1Horz">
      <w:tblPr/>
      <w:tcPr>
        <w:tcBorders>
          <w:insideH w:val="single" w:sz="6" w:space="0" w:color="D55816" w:themeColor="accent2"/>
          <w:insideV w:val="single" w:sz="6" w:space="0" w:color="D55816" w:themeColor="accent2"/>
        </w:tcBorders>
        <w:shd w:val="clear" w:color="auto" w:fill="F2A982"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997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tblBorders>
    </w:tblPr>
    <w:tblStylePr w:type="firstRow">
      <w:rPr>
        <w:sz w:val="24"/>
        <w:szCs w:val="24"/>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tblPr/>
      <w:tcPr>
        <w:tcBorders>
          <w:top w:val="single" w:sz="8" w:space="0" w:color="D5581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5816" w:themeColor="accent2"/>
          <w:insideH w:val="nil"/>
          <w:insideV w:val="nil"/>
        </w:tcBorders>
        <w:shd w:val="clear" w:color="auto" w:fill="FFFFFF" w:themeFill="background1"/>
      </w:tcPr>
    </w:tblStylePr>
    <w:tblStylePr w:type="lastCol">
      <w:tblPr/>
      <w:tcPr>
        <w:tcBorders>
          <w:top w:val="nil"/>
          <w:left w:val="single" w:sz="8" w:space="0" w:color="D5581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4C1" w:themeFill="accent2" w:themeFillTint="3F"/>
      </w:tcPr>
    </w:tblStylePr>
    <w:tblStylePr w:type="band1Horz">
      <w:tblPr/>
      <w:tcPr>
        <w:tcBorders>
          <w:top w:val="nil"/>
          <w:bottom w:val="nil"/>
          <w:insideH w:val="nil"/>
          <w:insideV w:val="nil"/>
        </w:tcBorders>
        <w:shd w:val="clear" w:color="auto" w:fill="F8D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997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paragraph" w:customStyle="1" w:styleId="8EAA14224D814626B5601D20B9208574">
    <w:name w:val="8EAA14224D814626B5601D20B9208574"/>
    <w:rsid w:val="00A80FA6"/>
    <w:rPr>
      <w:rFonts w:eastAsiaTheme="minorEastAsia"/>
      <w:lang w:val="en-US" w:eastAsia="ja-JP"/>
    </w:rPr>
  </w:style>
  <w:style w:type="character" w:customStyle="1" w:styleId="NoSpacingChar">
    <w:name w:val="No Spacing Char"/>
    <w:basedOn w:val="DefaultParagraphFont"/>
    <w:link w:val="NoSpacing"/>
    <w:uiPriority w:val="1"/>
    <w:rsid w:val="0059471C"/>
  </w:style>
  <w:style w:type="table" w:customStyle="1" w:styleId="MediumGrid1-Accent31">
    <w:name w:val="Medium Grid 1 - Accent 31"/>
    <w:basedOn w:val="TableNormal"/>
    <w:next w:val="MediumGrid1-Accent3"/>
    <w:uiPriority w:val="67"/>
    <w:rsid w:val="00847472"/>
    <w:pPr>
      <w:spacing w:after="0" w:line="240" w:lineRule="auto"/>
    </w:pPr>
    <w:rPr>
      <w:rFonts w:ascii="Garamond" w:eastAsia="Garamond" w:hAnsi="Garamond" w:cs="Times New Roman"/>
    </w:rPr>
    <w:tblPr>
      <w:tblStyleRowBandSize w:val="1"/>
      <w:tblStyleColBandSize w:val="1"/>
      <w:tblInd w:w="0" w:type="nil"/>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character" w:customStyle="1" w:styleId="UnresolvedMention1">
    <w:name w:val="Unresolved Mention1"/>
    <w:basedOn w:val="DefaultParagraphFont"/>
    <w:uiPriority w:val="99"/>
    <w:semiHidden/>
    <w:unhideWhenUsed/>
    <w:rsid w:val="00980EFE"/>
    <w:rPr>
      <w:color w:val="605E5C"/>
      <w:shd w:val="clear" w:color="auto" w:fill="E1DFDD"/>
    </w:rPr>
  </w:style>
  <w:style w:type="character" w:styleId="CommentReference">
    <w:name w:val="annotation reference"/>
    <w:basedOn w:val="DefaultParagraphFont"/>
    <w:uiPriority w:val="99"/>
    <w:semiHidden/>
    <w:unhideWhenUsed/>
    <w:rsid w:val="00FC518B"/>
    <w:rPr>
      <w:sz w:val="16"/>
      <w:szCs w:val="16"/>
    </w:rPr>
  </w:style>
  <w:style w:type="paragraph" w:styleId="CommentText">
    <w:name w:val="annotation text"/>
    <w:basedOn w:val="Normal"/>
    <w:link w:val="CommentTextChar"/>
    <w:uiPriority w:val="99"/>
    <w:semiHidden/>
    <w:unhideWhenUsed/>
    <w:rsid w:val="00FC518B"/>
    <w:pPr>
      <w:spacing w:line="240" w:lineRule="auto"/>
    </w:pPr>
    <w:rPr>
      <w:sz w:val="20"/>
      <w:szCs w:val="20"/>
    </w:rPr>
  </w:style>
  <w:style w:type="character" w:customStyle="1" w:styleId="CommentTextChar">
    <w:name w:val="Comment Text Char"/>
    <w:basedOn w:val="DefaultParagraphFont"/>
    <w:link w:val="CommentText"/>
    <w:uiPriority w:val="99"/>
    <w:semiHidden/>
    <w:rsid w:val="00FC518B"/>
    <w:rPr>
      <w:sz w:val="20"/>
      <w:szCs w:val="20"/>
    </w:rPr>
  </w:style>
  <w:style w:type="paragraph" w:styleId="CommentSubject">
    <w:name w:val="annotation subject"/>
    <w:basedOn w:val="CommentText"/>
    <w:next w:val="CommentText"/>
    <w:link w:val="CommentSubjectChar"/>
    <w:uiPriority w:val="99"/>
    <w:semiHidden/>
    <w:unhideWhenUsed/>
    <w:rsid w:val="00FC518B"/>
    <w:rPr>
      <w:b/>
      <w:bCs/>
    </w:rPr>
  </w:style>
  <w:style w:type="character" w:customStyle="1" w:styleId="CommentSubjectChar">
    <w:name w:val="Comment Subject Char"/>
    <w:basedOn w:val="CommentTextChar"/>
    <w:link w:val="CommentSubject"/>
    <w:uiPriority w:val="99"/>
    <w:semiHidden/>
    <w:rsid w:val="00FC518B"/>
    <w:rPr>
      <w:b/>
      <w:bCs/>
      <w:sz w:val="20"/>
      <w:szCs w:val="20"/>
    </w:rPr>
  </w:style>
  <w:style w:type="character" w:styleId="Emphasis">
    <w:name w:val="Emphasis"/>
    <w:basedOn w:val="DefaultParagraphFont"/>
    <w:uiPriority w:val="20"/>
    <w:qFormat/>
    <w:rsid w:val="00507DD4"/>
    <w:rPr>
      <w:i/>
      <w:iCs/>
    </w:rPr>
  </w:style>
  <w:style w:type="character" w:customStyle="1" w:styleId="UnresolvedMention2">
    <w:name w:val="Unresolved Mention2"/>
    <w:basedOn w:val="DefaultParagraphFont"/>
    <w:uiPriority w:val="99"/>
    <w:semiHidden/>
    <w:unhideWhenUsed/>
    <w:rsid w:val="00A24F11"/>
    <w:rPr>
      <w:color w:val="605E5C"/>
      <w:shd w:val="clear" w:color="auto" w:fill="E1DFDD"/>
    </w:rPr>
  </w:style>
  <w:style w:type="table" w:styleId="GridTable5Dark-Accent1">
    <w:name w:val="Grid Table 5 Dark Accent 1"/>
    <w:basedOn w:val="TableNormal"/>
    <w:uiPriority w:val="50"/>
    <w:rsid w:val="00FA27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6Colorful-Accent2">
    <w:name w:val="Grid Table 6 Colorful Accent 2"/>
    <w:basedOn w:val="TableNormal"/>
    <w:uiPriority w:val="51"/>
    <w:rsid w:val="000F2A53"/>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6Colorful-Accent1">
    <w:name w:val="Grid Table 6 Colorful Accent 1"/>
    <w:basedOn w:val="TableNormal"/>
    <w:uiPriority w:val="51"/>
    <w:rsid w:val="000F2A53"/>
    <w:pPr>
      <w:spacing w:after="0" w:line="240" w:lineRule="auto"/>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character" w:styleId="UnresolvedMention">
    <w:name w:val="Unresolved Mention"/>
    <w:basedOn w:val="DefaultParagraphFont"/>
    <w:uiPriority w:val="99"/>
    <w:semiHidden/>
    <w:unhideWhenUsed/>
    <w:rsid w:val="00365C1F"/>
    <w:rPr>
      <w:color w:val="605E5C"/>
      <w:shd w:val="clear" w:color="auto" w:fill="E1DFDD"/>
    </w:rPr>
  </w:style>
  <w:style w:type="table" w:styleId="ListTable4-Accent2">
    <w:name w:val="List Table 4 Accent 2"/>
    <w:basedOn w:val="TableNormal"/>
    <w:uiPriority w:val="49"/>
    <w:rsid w:val="00C64816"/>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tcBorders>
        <w:shd w:val="clear" w:color="auto" w:fill="D55816" w:themeFill="accent2"/>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7Colorful-Accent2">
    <w:name w:val="Grid Table 7 Colorful Accent 2"/>
    <w:basedOn w:val="TableNormal"/>
    <w:uiPriority w:val="52"/>
    <w:rsid w:val="00C64816"/>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ListTable6Colorful-Accent2">
    <w:name w:val="List Table 6 Colorful Accent 2"/>
    <w:basedOn w:val="TableNormal"/>
    <w:uiPriority w:val="51"/>
    <w:rsid w:val="00C64816"/>
    <w:pPr>
      <w:spacing w:after="0" w:line="240" w:lineRule="auto"/>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6Colorful-Accent1">
    <w:name w:val="List Table 6 Colorful Accent 1"/>
    <w:basedOn w:val="TableNormal"/>
    <w:uiPriority w:val="51"/>
    <w:rsid w:val="00C64816"/>
    <w:pPr>
      <w:spacing w:after="0" w:line="240" w:lineRule="auto"/>
    </w:pPr>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2-Accent2">
    <w:name w:val="List Table 2 Accent 2"/>
    <w:basedOn w:val="TableNormal"/>
    <w:uiPriority w:val="47"/>
    <w:rsid w:val="00C64816"/>
    <w:pPr>
      <w:spacing w:after="0" w:line="240" w:lineRule="auto"/>
    </w:pPr>
    <w:tblPr>
      <w:tblStyleRowBandSize w:val="1"/>
      <w:tblStyleColBandSize w:val="1"/>
      <w:tblBorders>
        <w:top w:val="single" w:sz="4" w:space="0" w:color="EF9769" w:themeColor="accent2" w:themeTint="99"/>
        <w:bottom w:val="single" w:sz="4" w:space="0" w:color="EF9769" w:themeColor="accent2" w:themeTint="99"/>
        <w:insideH w:val="single" w:sz="4" w:space="0" w:color="EF976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4095">
      <w:bodyDiv w:val="1"/>
      <w:marLeft w:val="0"/>
      <w:marRight w:val="0"/>
      <w:marTop w:val="0"/>
      <w:marBottom w:val="0"/>
      <w:divBdr>
        <w:top w:val="none" w:sz="0" w:space="0" w:color="auto"/>
        <w:left w:val="none" w:sz="0" w:space="0" w:color="auto"/>
        <w:bottom w:val="none" w:sz="0" w:space="0" w:color="auto"/>
        <w:right w:val="none" w:sz="0" w:space="0" w:color="auto"/>
      </w:divBdr>
    </w:div>
    <w:div w:id="21901103">
      <w:bodyDiv w:val="1"/>
      <w:marLeft w:val="0"/>
      <w:marRight w:val="0"/>
      <w:marTop w:val="0"/>
      <w:marBottom w:val="0"/>
      <w:divBdr>
        <w:top w:val="none" w:sz="0" w:space="0" w:color="auto"/>
        <w:left w:val="none" w:sz="0" w:space="0" w:color="auto"/>
        <w:bottom w:val="none" w:sz="0" w:space="0" w:color="auto"/>
        <w:right w:val="none" w:sz="0" w:space="0" w:color="auto"/>
      </w:divBdr>
    </w:div>
    <w:div w:id="225266187">
      <w:bodyDiv w:val="1"/>
      <w:marLeft w:val="0"/>
      <w:marRight w:val="0"/>
      <w:marTop w:val="0"/>
      <w:marBottom w:val="0"/>
      <w:divBdr>
        <w:top w:val="none" w:sz="0" w:space="0" w:color="auto"/>
        <w:left w:val="none" w:sz="0" w:space="0" w:color="auto"/>
        <w:bottom w:val="none" w:sz="0" w:space="0" w:color="auto"/>
        <w:right w:val="none" w:sz="0" w:space="0" w:color="auto"/>
      </w:divBdr>
    </w:div>
    <w:div w:id="259992411">
      <w:bodyDiv w:val="1"/>
      <w:marLeft w:val="0"/>
      <w:marRight w:val="0"/>
      <w:marTop w:val="0"/>
      <w:marBottom w:val="0"/>
      <w:divBdr>
        <w:top w:val="none" w:sz="0" w:space="0" w:color="auto"/>
        <w:left w:val="none" w:sz="0" w:space="0" w:color="auto"/>
        <w:bottom w:val="none" w:sz="0" w:space="0" w:color="auto"/>
        <w:right w:val="none" w:sz="0" w:space="0" w:color="auto"/>
      </w:divBdr>
    </w:div>
    <w:div w:id="321275581">
      <w:bodyDiv w:val="1"/>
      <w:marLeft w:val="0"/>
      <w:marRight w:val="0"/>
      <w:marTop w:val="0"/>
      <w:marBottom w:val="0"/>
      <w:divBdr>
        <w:top w:val="none" w:sz="0" w:space="0" w:color="auto"/>
        <w:left w:val="none" w:sz="0" w:space="0" w:color="auto"/>
        <w:bottom w:val="none" w:sz="0" w:space="0" w:color="auto"/>
        <w:right w:val="none" w:sz="0" w:space="0" w:color="auto"/>
      </w:divBdr>
    </w:div>
    <w:div w:id="344941294">
      <w:bodyDiv w:val="1"/>
      <w:marLeft w:val="0"/>
      <w:marRight w:val="0"/>
      <w:marTop w:val="0"/>
      <w:marBottom w:val="0"/>
      <w:divBdr>
        <w:top w:val="none" w:sz="0" w:space="0" w:color="auto"/>
        <w:left w:val="none" w:sz="0" w:space="0" w:color="auto"/>
        <w:bottom w:val="none" w:sz="0" w:space="0" w:color="auto"/>
        <w:right w:val="none" w:sz="0" w:space="0" w:color="auto"/>
      </w:divBdr>
    </w:div>
    <w:div w:id="488522277">
      <w:bodyDiv w:val="1"/>
      <w:marLeft w:val="0"/>
      <w:marRight w:val="0"/>
      <w:marTop w:val="0"/>
      <w:marBottom w:val="0"/>
      <w:divBdr>
        <w:top w:val="none" w:sz="0" w:space="0" w:color="auto"/>
        <w:left w:val="none" w:sz="0" w:space="0" w:color="auto"/>
        <w:bottom w:val="none" w:sz="0" w:space="0" w:color="auto"/>
        <w:right w:val="none" w:sz="0" w:space="0" w:color="auto"/>
      </w:divBdr>
    </w:div>
    <w:div w:id="558826539">
      <w:bodyDiv w:val="1"/>
      <w:marLeft w:val="0"/>
      <w:marRight w:val="0"/>
      <w:marTop w:val="0"/>
      <w:marBottom w:val="0"/>
      <w:divBdr>
        <w:top w:val="none" w:sz="0" w:space="0" w:color="auto"/>
        <w:left w:val="none" w:sz="0" w:space="0" w:color="auto"/>
        <w:bottom w:val="none" w:sz="0" w:space="0" w:color="auto"/>
        <w:right w:val="none" w:sz="0" w:space="0" w:color="auto"/>
      </w:divBdr>
    </w:div>
    <w:div w:id="613290129">
      <w:bodyDiv w:val="1"/>
      <w:marLeft w:val="0"/>
      <w:marRight w:val="0"/>
      <w:marTop w:val="0"/>
      <w:marBottom w:val="0"/>
      <w:divBdr>
        <w:top w:val="none" w:sz="0" w:space="0" w:color="auto"/>
        <w:left w:val="none" w:sz="0" w:space="0" w:color="auto"/>
        <w:bottom w:val="none" w:sz="0" w:space="0" w:color="auto"/>
        <w:right w:val="none" w:sz="0" w:space="0" w:color="auto"/>
      </w:divBdr>
    </w:div>
    <w:div w:id="651494084">
      <w:bodyDiv w:val="1"/>
      <w:marLeft w:val="0"/>
      <w:marRight w:val="0"/>
      <w:marTop w:val="0"/>
      <w:marBottom w:val="0"/>
      <w:divBdr>
        <w:top w:val="none" w:sz="0" w:space="0" w:color="auto"/>
        <w:left w:val="none" w:sz="0" w:space="0" w:color="auto"/>
        <w:bottom w:val="none" w:sz="0" w:space="0" w:color="auto"/>
        <w:right w:val="none" w:sz="0" w:space="0" w:color="auto"/>
      </w:divBdr>
    </w:div>
    <w:div w:id="672685815">
      <w:bodyDiv w:val="1"/>
      <w:marLeft w:val="0"/>
      <w:marRight w:val="0"/>
      <w:marTop w:val="0"/>
      <w:marBottom w:val="0"/>
      <w:divBdr>
        <w:top w:val="none" w:sz="0" w:space="0" w:color="auto"/>
        <w:left w:val="none" w:sz="0" w:space="0" w:color="auto"/>
        <w:bottom w:val="none" w:sz="0" w:space="0" w:color="auto"/>
        <w:right w:val="none" w:sz="0" w:space="0" w:color="auto"/>
      </w:divBdr>
    </w:div>
    <w:div w:id="722024056">
      <w:bodyDiv w:val="1"/>
      <w:marLeft w:val="0"/>
      <w:marRight w:val="0"/>
      <w:marTop w:val="0"/>
      <w:marBottom w:val="0"/>
      <w:divBdr>
        <w:top w:val="none" w:sz="0" w:space="0" w:color="auto"/>
        <w:left w:val="none" w:sz="0" w:space="0" w:color="auto"/>
        <w:bottom w:val="none" w:sz="0" w:space="0" w:color="auto"/>
        <w:right w:val="none" w:sz="0" w:space="0" w:color="auto"/>
      </w:divBdr>
    </w:div>
    <w:div w:id="747070532">
      <w:bodyDiv w:val="1"/>
      <w:marLeft w:val="0"/>
      <w:marRight w:val="0"/>
      <w:marTop w:val="0"/>
      <w:marBottom w:val="0"/>
      <w:divBdr>
        <w:top w:val="none" w:sz="0" w:space="0" w:color="auto"/>
        <w:left w:val="none" w:sz="0" w:space="0" w:color="auto"/>
        <w:bottom w:val="none" w:sz="0" w:space="0" w:color="auto"/>
        <w:right w:val="none" w:sz="0" w:space="0" w:color="auto"/>
      </w:divBdr>
    </w:div>
    <w:div w:id="814418655">
      <w:bodyDiv w:val="1"/>
      <w:marLeft w:val="0"/>
      <w:marRight w:val="0"/>
      <w:marTop w:val="0"/>
      <w:marBottom w:val="0"/>
      <w:divBdr>
        <w:top w:val="none" w:sz="0" w:space="0" w:color="auto"/>
        <w:left w:val="none" w:sz="0" w:space="0" w:color="auto"/>
        <w:bottom w:val="none" w:sz="0" w:space="0" w:color="auto"/>
        <w:right w:val="none" w:sz="0" w:space="0" w:color="auto"/>
      </w:divBdr>
    </w:div>
    <w:div w:id="922450790">
      <w:bodyDiv w:val="1"/>
      <w:marLeft w:val="0"/>
      <w:marRight w:val="0"/>
      <w:marTop w:val="0"/>
      <w:marBottom w:val="0"/>
      <w:divBdr>
        <w:top w:val="none" w:sz="0" w:space="0" w:color="auto"/>
        <w:left w:val="none" w:sz="0" w:space="0" w:color="auto"/>
        <w:bottom w:val="none" w:sz="0" w:space="0" w:color="auto"/>
        <w:right w:val="none" w:sz="0" w:space="0" w:color="auto"/>
      </w:divBdr>
    </w:div>
    <w:div w:id="1158808160">
      <w:bodyDiv w:val="1"/>
      <w:marLeft w:val="0"/>
      <w:marRight w:val="0"/>
      <w:marTop w:val="0"/>
      <w:marBottom w:val="0"/>
      <w:divBdr>
        <w:top w:val="none" w:sz="0" w:space="0" w:color="auto"/>
        <w:left w:val="none" w:sz="0" w:space="0" w:color="auto"/>
        <w:bottom w:val="none" w:sz="0" w:space="0" w:color="auto"/>
        <w:right w:val="none" w:sz="0" w:space="0" w:color="auto"/>
      </w:divBdr>
    </w:div>
    <w:div w:id="1160465401">
      <w:bodyDiv w:val="1"/>
      <w:marLeft w:val="0"/>
      <w:marRight w:val="0"/>
      <w:marTop w:val="0"/>
      <w:marBottom w:val="0"/>
      <w:divBdr>
        <w:top w:val="none" w:sz="0" w:space="0" w:color="auto"/>
        <w:left w:val="none" w:sz="0" w:space="0" w:color="auto"/>
        <w:bottom w:val="none" w:sz="0" w:space="0" w:color="auto"/>
        <w:right w:val="none" w:sz="0" w:space="0" w:color="auto"/>
      </w:divBdr>
    </w:div>
    <w:div w:id="1214460577">
      <w:bodyDiv w:val="1"/>
      <w:marLeft w:val="0"/>
      <w:marRight w:val="0"/>
      <w:marTop w:val="0"/>
      <w:marBottom w:val="0"/>
      <w:divBdr>
        <w:top w:val="none" w:sz="0" w:space="0" w:color="auto"/>
        <w:left w:val="none" w:sz="0" w:space="0" w:color="auto"/>
        <w:bottom w:val="none" w:sz="0" w:space="0" w:color="auto"/>
        <w:right w:val="none" w:sz="0" w:space="0" w:color="auto"/>
      </w:divBdr>
    </w:div>
    <w:div w:id="1256019758">
      <w:bodyDiv w:val="1"/>
      <w:marLeft w:val="0"/>
      <w:marRight w:val="0"/>
      <w:marTop w:val="0"/>
      <w:marBottom w:val="0"/>
      <w:divBdr>
        <w:top w:val="none" w:sz="0" w:space="0" w:color="auto"/>
        <w:left w:val="none" w:sz="0" w:space="0" w:color="auto"/>
        <w:bottom w:val="none" w:sz="0" w:space="0" w:color="auto"/>
        <w:right w:val="none" w:sz="0" w:space="0" w:color="auto"/>
      </w:divBdr>
    </w:div>
    <w:div w:id="1257784196">
      <w:bodyDiv w:val="1"/>
      <w:marLeft w:val="0"/>
      <w:marRight w:val="0"/>
      <w:marTop w:val="0"/>
      <w:marBottom w:val="0"/>
      <w:divBdr>
        <w:top w:val="none" w:sz="0" w:space="0" w:color="auto"/>
        <w:left w:val="none" w:sz="0" w:space="0" w:color="auto"/>
        <w:bottom w:val="none" w:sz="0" w:space="0" w:color="auto"/>
        <w:right w:val="none" w:sz="0" w:space="0" w:color="auto"/>
      </w:divBdr>
    </w:div>
    <w:div w:id="1268077940">
      <w:bodyDiv w:val="1"/>
      <w:marLeft w:val="0"/>
      <w:marRight w:val="0"/>
      <w:marTop w:val="0"/>
      <w:marBottom w:val="0"/>
      <w:divBdr>
        <w:top w:val="none" w:sz="0" w:space="0" w:color="auto"/>
        <w:left w:val="none" w:sz="0" w:space="0" w:color="auto"/>
        <w:bottom w:val="none" w:sz="0" w:space="0" w:color="auto"/>
        <w:right w:val="none" w:sz="0" w:space="0" w:color="auto"/>
      </w:divBdr>
    </w:div>
    <w:div w:id="1293361618">
      <w:bodyDiv w:val="1"/>
      <w:marLeft w:val="0"/>
      <w:marRight w:val="0"/>
      <w:marTop w:val="0"/>
      <w:marBottom w:val="0"/>
      <w:divBdr>
        <w:top w:val="none" w:sz="0" w:space="0" w:color="auto"/>
        <w:left w:val="none" w:sz="0" w:space="0" w:color="auto"/>
        <w:bottom w:val="none" w:sz="0" w:space="0" w:color="auto"/>
        <w:right w:val="none" w:sz="0" w:space="0" w:color="auto"/>
      </w:divBdr>
    </w:div>
    <w:div w:id="1294598248">
      <w:bodyDiv w:val="1"/>
      <w:marLeft w:val="0"/>
      <w:marRight w:val="0"/>
      <w:marTop w:val="0"/>
      <w:marBottom w:val="0"/>
      <w:divBdr>
        <w:top w:val="none" w:sz="0" w:space="0" w:color="auto"/>
        <w:left w:val="none" w:sz="0" w:space="0" w:color="auto"/>
        <w:bottom w:val="none" w:sz="0" w:space="0" w:color="auto"/>
        <w:right w:val="none" w:sz="0" w:space="0" w:color="auto"/>
      </w:divBdr>
    </w:div>
    <w:div w:id="1296639954">
      <w:bodyDiv w:val="1"/>
      <w:marLeft w:val="0"/>
      <w:marRight w:val="0"/>
      <w:marTop w:val="0"/>
      <w:marBottom w:val="0"/>
      <w:divBdr>
        <w:top w:val="none" w:sz="0" w:space="0" w:color="auto"/>
        <w:left w:val="none" w:sz="0" w:space="0" w:color="auto"/>
        <w:bottom w:val="none" w:sz="0" w:space="0" w:color="auto"/>
        <w:right w:val="none" w:sz="0" w:space="0" w:color="auto"/>
      </w:divBdr>
    </w:div>
    <w:div w:id="1351949978">
      <w:bodyDiv w:val="1"/>
      <w:marLeft w:val="0"/>
      <w:marRight w:val="0"/>
      <w:marTop w:val="0"/>
      <w:marBottom w:val="0"/>
      <w:divBdr>
        <w:top w:val="none" w:sz="0" w:space="0" w:color="auto"/>
        <w:left w:val="none" w:sz="0" w:space="0" w:color="auto"/>
        <w:bottom w:val="none" w:sz="0" w:space="0" w:color="auto"/>
        <w:right w:val="none" w:sz="0" w:space="0" w:color="auto"/>
      </w:divBdr>
    </w:div>
    <w:div w:id="1368069039">
      <w:bodyDiv w:val="1"/>
      <w:marLeft w:val="0"/>
      <w:marRight w:val="0"/>
      <w:marTop w:val="0"/>
      <w:marBottom w:val="0"/>
      <w:divBdr>
        <w:top w:val="none" w:sz="0" w:space="0" w:color="auto"/>
        <w:left w:val="none" w:sz="0" w:space="0" w:color="auto"/>
        <w:bottom w:val="none" w:sz="0" w:space="0" w:color="auto"/>
        <w:right w:val="none" w:sz="0" w:space="0" w:color="auto"/>
      </w:divBdr>
    </w:div>
    <w:div w:id="1495490538">
      <w:bodyDiv w:val="1"/>
      <w:marLeft w:val="0"/>
      <w:marRight w:val="0"/>
      <w:marTop w:val="0"/>
      <w:marBottom w:val="0"/>
      <w:divBdr>
        <w:top w:val="none" w:sz="0" w:space="0" w:color="auto"/>
        <w:left w:val="none" w:sz="0" w:space="0" w:color="auto"/>
        <w:bottom w:val="none" w:sz="0" w:space="0" w:color="auto"/>
        <w:right w:val="none" w:sz="0" w:space="0" w:color="auto"/>
      </w:divBdr>
    </w:div>
    <w:div w:id="1571883706">
      <w:bodyDiv w:val="1"/>
      <w:marLeft w:val="0"/>
      <w:marRight w:val="0"/>
      <w:marTop w:val="0"/>
      <w:marBottom w:val="0"/>
      <w:divBdr>
        <w:top w:val="none" w:sz="0" w:space="0" w:color="auto"/>
        <w:left w:val="none" w:sz="0" w:space="0" w:color="auto"/>
        <w:bottom w:val="none" w:sz="0" w:space="0" w:color="auto"/>
        <w:right w:val="none" w:sz="0" w:space="0" w:color="auto"/>
      </w:divBdr>
    </w:div>
    <w:div w:id="1582567696">
      <w:bodyDiv w:val="1"/>
      <w:marLeft w:val="0"/>
      <w:marRight w:val="0"/>
      <w:marTop w:val="0"/>
      <w:marBottom w:val="0"/>
      <w:divBdr>
        <w:top w:val="none" w:sz="0" w:space="0" w:color="auto"/>
        <w:left w:val="none" w:sz="0" w:space="0" w:color="auto"/>
        <w:bottom w:val="none" w:sz="0" w:space="0" w:color="auto"/>
        <w:right w:val="none" w:sz="0" w:space="0" w:color="auto"/>
      </w:divBdr>
    </w:div>
    <w:div w:id="1609435882">
      <w:bodyDiv w:val="1"/>
      <w:marLeft w:val="0"/>
      <w:marRight w:val="0"/>
      <w:marTop w:val="0"/>
      <w:marBottom w:val="0"/>
      <w:divBdr>
        <w:top w:val="none" w:sz="0" w:space="0" w:color="auto"/>
        <w:left w:val="none" w:sz="0" w:space="0" w:color="auto"/>
        <w:bottom w:val="none" w:sz="0" w:space="0" w:color="auto"/>
        <w:right w:val="none" w:sz="0" w:space="0" w:color="auto"/>
      </w:divBdr>
    </w:div>
    <w:div w:id="1761681630">
      <w:bodyDiv w:val="1"/>
      <w:marLeft w:val="0"/>
      <w:marRight w:val="0"/>
      <w:marTop w:val="0"/>
      <w:marBottom w:val="0"/>
      <w:divBdr>
        <w:top w:val="none" w:sz="0" w:space="0" w:color="auto"/>
        <w:left w:val="none" w:sz="0" w:space="0" w:color="auto"/>
        <w:bottom w:val="none" w:sz="0" w:space="0" w:color="auto"/>
        <w:right w:val="none" w:sz="0" w:space="0" w:color="auto"/>
      </w:divBdr>
    </w:div>
    <w:div w:id="1799301214">
      <w:bodyDiv w:val="1"/>
      <w:marLeft w:val="0"/>
      <w:marRight w:val="0"/>
      <w:marTop w:val="0"/>
      <w:marBottom w:val="0"/>
      <w:divBdr>
        <w:top w:val="none" w:sz="0" w:space="0" w:color="auto"/>
        <w:left w:val="none" w:sz="0" w:space="0" w:color="auto"/>
        <w:bottom w:val="none" w:sz="0" w:space="0" w:color="auto"/>
        <w:right w:val="none" w:sz="0" w:space="0" w:color="auto"/>
      </w:divBdr>
    </w:div>
    <w:div w:id="1828013608">
      <w:bodyDiv w:val="1"/>
      <w:marLeft w:val="0"/>
      <w:marRight w:val="0"/>
      <w:marTop w:val="0"/>
      <w:marBottom w:val="0"/>
      <w:divBdr>
        <w:top w:val="none" w:sz="0" w:space="0" w:color="auto"/>
        <w:left w:val="none" w:sz="0" w:space="0" w:color="auto"/>
        <w:bottom w:val="none" w:sz="0" w:space="0" w:color="auto"/>
        <w:right w:val="none" w:sz="0" w:space="0" w:color="auto"/>
      </w:divBdr>
    </w:div>
    <w:div w:id="1873809255">
      <w:bodyDiv w:val="1"/>
      <w:marLeft w:val="0"/>
      <w:marRight w:val="0"/>
      <w:marTop w:val="0"/>
      <w:marBottom w:val="0"/>
      <w:divBdr>
        <w:top w:val="none" w:sz="0" w:space="0" w:color="auto"/>
        <w:left w:val="none" w:sz="0" w:space="0" w:color="auto"/>
        <w:bottom w:val="none" w:sz="0" w:space="0" w:color="auto"/>
        <w:right w:val="none" w:sz="0" w:space="0" w:color="auto"/>
      </w:divBdr>
    </w:div>
    <w:div w:id="1997686275">
      <w:bodyDiv w:val="1"/>
      <w:marLeft w:val="0"/>
      <w:marRight w:val="0"/>
      <w:marTop w:val="0"/>
      <w:marBottom w:val="0"/>
      <w:divBdr>
        <w:top w:val="none" w:sz="0" w:space="0" w:color="auto"/>
        <w:left w:val="none" w:sz="0" w:space="0" w:color="auto"/>
        <w:bottom w:val="none" w:sz="0" w:space="0" w:color="auto"/>
        <w:right w:val="none" w:sz="0" w:space="0" w:color="auto"/>
      </w:divBdr>
    </w:div>
    <w:div w:id="2031179275">
      <w:bodyDiv w:val="1"/>
      <w:marLeft w:val="0"/>
      <w:marRight w:val="0"/>
      <w:marTop w:val="0"/>
      <w:marBottom w:val="0"/>
      <w:divBdr>
        <w:top w:val="none" w:sz="0" w:space="0" w:color="auto"/>
        <w:left w:val="none" w:sz="0" w:space="0" w:color="auto"/>
        <w:bottom w:val="none" w:sz="0" w:space="0" w:color="auto"/>
        <w:right w:val="none" w:sz="0" w:space="0" w:color="auto"/>
      </w:divBdr>
    </w:div>
    <w:div w:id="2075735146">
      <w:bodyDiv w:val="1"/>
      <w:marLeft w:val="0"/>
      <w:marRight w:val="0"/>
      <w:marTop w:val="0"/>
      <w:marBottom w:val="0"/>
      <w:divBdr>
        <w:top w:val="none" w:sz="0" w:space="0" w:color="auto"/>
        <w:left w:val="none" w:sz="0" w:space="0" w:color="auto"/>
        <w:bottom w:val="none" w:sz="0" w:space="0" w:color="auto"/>
        <w:right w:val="none" w:sz="0" w:space="0" w:color="auto"/>
      </w:divBdr>
    </w:div>
    <w:div w:id="211871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bz.hr/"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5F64F813CB4ACC86A3B08621064AD0"/>
        <w:category>
          <w:name w:val="General"/>
          <w:gallery w:val="placeholder"/>
        </w:category>
        <w:types>
          <w:type w:val="bbPlcHdr"/>
        </w:types>
        <w:behaviors>
          <w:behavior w:val="content"/>
        </w:behaviors>
        <w:guid w:val="{CEEA7C12-C259-4895-B1F0-10486A03E93E}"/>
      </w:docPartPr>
      <w:docPartBody>
        <w:p w:rsidR="00C257AD" w:rsidRDefault="00C257AD" w:rsidP="00C257AD">
          <w:pPr>
            <w:pStyle w:val="1A5F64F813CB4ACC86A3B08621064AD0"/>
          </w:pPr>
          <w:r>
            <w:rPr>
              <w:caps/>
              <w:color w:val="FFFFFF" w:themeColor="background1"/>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AD"/>
    <w:rsid w:val="00053640"/>
    <w:rsid w:val="00096518"/>
    <w:rsid w:val="00371BC6"/>
    <w:rsid w:val="003965CB"/>
    <w:rsid w:val="00461195"/>
    <w:rsid w:val="006E20E3"/>
    <w:rsid w:val="00851016"/>
    <w:rsid w:val="00902D2C"/>
    <w:rsid w:val="00A06D90"/>
    <w:rsid w:val="00C257AD"/>
    <w:rsid w:val="00DF0C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48FF15326E49EB90AF8E63D6C87972">
    <w:name w:val="0348FF15326E49EB90AF8E63D6C87972"/>
    <w:rsid w:val="00C257AD"/>
  </w:style>
  <w:style w:type="paragraph" w:customStyle="1" w:styleId="746AA2A92FDD43B28FCCF96C9C42F60F">
    <w:name w:val="746AA2A92FDD43B28FCCF96C9C42F60F"/>
    <w:rsid w:val="00C257AD"/>
  </w:style>
  <w:style w:type="paragraph" w:customStyle="1" w:styleId="475A058E47C34B24907D8E0966E077B1">
    <w:name w:val="475A058E47C34B24907D8E0966E077B1"/>
    <w:rsid w:val="00C257AD"/>
  </w:style>
  <w:style w:type="character" w:styleId="PlaceholderText">
    <w:name w:val="Placeholder Text"/>
    <w:basedOn w:val="DefaultParagraphFont"/>
    <w:uiPriority w:val="99"/>
    <w:semiHidden/>
    <w:rsid w:val="00C257AD"/>
    <w:rPr>
      <w:color w:val="808080"/>
    </w:rPr>
  </w:style>
  <w:style w:type="paragraph" w:customStyle="1" w:styleId="6FF1E3455AD54DF896D2273B8C9B674E">
    <w:name w:val="6FF1E3455AD54DF896D2273B8C9B674E"/>
    <w:rsid w:val="00C257AD"/>
  </w:style>
  <w:style w:type="paragraph" w:customStyle="1" w:styleId="1A5F64F813CB4ACC86A3B08621064AD0">
    <w:name w:val="1A5F64F813CB4ACC86A3B08621064AD0"/>
    <w:rsid w:val="00C25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BlackTie">
  <a:themeElements>
    <a:clrScheme name="Custom 2">
      <a:dk1>
        <a:sysClr val="windowText" lastClr="000000"/>
      </a:dk1>
      <a:lt1>
        <a:sysClr val="window" lastClr="FFFFFF"/>
      </a:lt1>
      <a:dk2>
        <a:srgbClr val="323232"/>
      </a:dk2>
      <a:lt2>
        <a:srgbClr val="FCAE3B"/>
      </a:lt2>
      <a:accent1>
        <a:srgbClr val="A5300F"/>
      </a:accent1>
      <a:accent2>
        <a:srgbClr val="D55816"/>
      </a:accent2>
      <a:accent3>
        <a:srgbClr val="E19825"/>
      </a:accent3>
      <a:accent4>
        <a:srgbClr val="7F5F52"/>
      </a:accent4>
      <a:accent5>
        <a:srgbClr val="7F5F52"/>
      </a:accent5>
      <a:accent6>
        <a:srgbClr val="B27D49"/>
      </a:accent6>
      <a:hlink>
        <a:srgbClr val="6B9F25"/>
      </a:hlink>
      <a:folHlink>
        <a:srgbClr val="B26B02"/>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74F710-ACA3-4820-A388-F92C2505E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37</Pages>
  <Words>9905</Words>
  <Characters>56461</Characters>
  <Application>Microsoft Office Word</Application>
  <DocSecurity>0</DocSecurity>
  <Lines>470</Lines>
  <Paragraphs>132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Proračun 2025.</vt:lpstr>
      <vt:lpstr>Proračun 2021.</vt:lpstr>
    </vt:vector>
  </TitlesOfParts>
  <Company/>
  <LinksUpToDate>false</LinksUpToDate>
  <CharactersWithSpaces>66234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Proračun 2025.</dc:title>
  <dc:creator>Zdenka Hudina</dc:creator>
  <cp:lastModifiedBy>Helena Herceg</cp:lastModifiedBy>
  <cp:revision>171</cp:revision>
  <cp:lastPrinted>2023-01-16T06:51:00Z</cp:lastPrinted>
  <dcterms:created xsi:type="dcterms:W3CDTF">2023-12-18T08:23:00Z</dcterms:created>
  <dcterms:modified xsi:type="dcterms:W3CDTF">2024-12-20T13:28:00Z</dcterms:modified>
</cp:coreProperties>
</file>