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35574960"/>
    <w:bookmarkEnd w:id="0"/>
    <w:p w:rsidR="00633262" w:rsidRDefault="00633262" w:rsidP="00E161AE">
      <w:pPr>
        <w:framePr w:hSpace="181" w:wrap="auto" w:vAnchor="text" w:hAnchor="page" w:x="3420" w:y="-9"/>
      </w:pPr>
      <w: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4.35pt" o:ole="" fillcolor="window">
            <v:imagedata r:id="rId9" o:title="" cropbottom="5041f"/>
          </v:shape>
          <o:OLEObject Type="Embed" ProgID="Word.Picture.8" ShapeID="_x0000_i1025" DrawAspect="Content" ObjectID="_1569060173" r:id="rId10"/>
        </w:object>
      </w:r>
    </w:p>
    <w:sdt>
      <w:sdtPr>
        <w:id w:val="91344420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7E1EC1" w:rsidRPr="00EE5143" w:rsidRDefault="007E1EC1" w:rsidP="007E1EC1">
          <w:pPr>
            <w:rPr>
              <w:rFonts w:ascii="Times New Roman" w:eastAsia="Times New Roman" w:hAnsi="Times New Roman" w:cs="Times New Roman"/>
              <w:sz w:val="24"/>
              <w:szCs w:val="20"/>
              <w:lang w:eastAsia="hr-HR"/>
            </w:rPr>
          </w:pPr>
        </w:p>
        <w:p w:rsidR="007E1EC1" w:rsidRPr="00EE5143" w:rsidRDefault="007E1EC1" w:rsidP="007E1EC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  <w:p w:rsidR="007E1EC1" w:rsidRPr="00EE5143" w:rsidRDefault="007E1EC1" w:rsidP="007E1EC1">
          <w:pPr>
            <w:tabs>
              <w:tab w:val="left" w:pos="23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EE514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ab/>
          </w:r>
        </w:p>
        <w:p w:rsidR="007E1EC1" w:rsidRPr="00EE5143" w:rsidRDefault="007E1EC1" w:rsidP="007E1EC1">
          <w:pPr>
            <w:tabs>
              <w:tab w:val="left" w:pos="23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EE514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3ACE5C1" wp14:editId="7AF70F60">
                    <wp:simplePos x="0" y="0"/>
                    <wp:positionH relativeFrom="column">
                      <wp:posOffset>4086272</wp:posOffset>
                    </wp:positionH>
                    <wp:positionV relativeFrom="paragraph">
                      <wp:posOffset>138047</wp:posOffset>
                    </wp:positionV>
                    <wp:extent cx="2418631" cy="582295"/>
                    <wp:effectExtent l="0" t="0" r="20320" b="14605"/>
                    <wp:wrapNone/>
                    <wp:docPr id="307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18631" cy="582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1DE" w:rsidRPr="0058262F" w:rsidRDefault="00D121DE" w:rsidP="007E1EC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2" o:spid="_x0000_s1026" type="#_x0000_t202" style="position:absolute;margin-left:321.75pt;margin-top:10.85pt;width:190.45pt;height:4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" strokecolor="window">
                    <v:textbox style="mso-fit-shape-to-text:t">
                      <w:txbxContent>
                        <w:p w:rsidR="00D121DE" w:rsidRPr="0058262F" w:rsidRDefault="00D121DE" w:rsidP="007E1EC1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E1EC1" w:rsidRPr="00EE5143" w:rsidRDefault="00DA7257" w:rsidP="007E1EC1">
          <w:pPr>
            <w:tabs>
              <w:tab w:val="center" w:pos="2410"/>
              <w:tab w:val="left" w:pos="780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hr-H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hr-HR"/>
            </w:rPr>
            <w:pict>
              <v:shape id="_x0000_s1026" type="#_x0000_t75" style="position:absolute;margin-left:39pt;margin-top:0;width:27pt;height:36.75pt;z-index:-251658240;mso-wrap-distance-left:9.05pt;mso-wrap-distance-top:0;mso-wrap-distance-right:9.05pt;mso-wrap-distance-bottom:0;mso-position-horizontal-relative:page;mso-position-vertical-relative:text" o:allowincell="f">
                <v:imagedata r:id="rId11" o:title=""/>
                <w10:wrap anchorx="page"/>
              </v:shape>
              <o:OLEObject Type="Embed" ProgID="PBrush" ShapeID="_x0000_s1026" DrawAspect="Content" ObjectID="_1569060174" r:id="rId12"/>
            </w:pict>
          </w:r>
          <w:r w:rsidR="007E1EC1" w:rsidRPr="00EE5143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tab/>
          </w:r>
          <w:r w:rsidR="007E1EC1" w:rsidRPr="00EE5143">
            <w:rPr>
              <w:rFonts w:ascii="Times New Roman" w:eastAsia="Times New Roman" w:hAnsi="Times New Roman" w:cs="Times New Roman"/>
              <w:b/>
              <w:lang w:eastAsia="hr-HR"/>
            </w:rPr>
            <w:t>REPUBLIKA HRVATSKA</w:t>
          </w:r>
          <w:r w:rsidR="007E1EC1" w:rsidRPr="00EE5143">
            <w:rPr>
              <w:rFonts w:ascii="Times New Roman" w:eastAsia="Times New Roman" w:hAnsi="Times New Roman" w:cs="Times New Roman"/>
              <w:b/>
              <w:lang w:eastAsia="hr-HR"/>
            </w:rPr>
            <w:tab/>
          </w:r>
        </w:p>
        <w:p w:rsidR="007E1EC1" w:rsidRPr="00EE5143" w:rsidRDefault="007E1EC1" w:rsidP="007E1EC1">
          <w:pPr>
            <w:tabs>
              <w:tab w:val="center" w:pos="241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hr-HR"/>
            </w:rPr>
          </w:pPr>
          <w:r w:rsidRPr="00EE5143">
            <w:rPr>
              <w:rFonts w:ascii="Times New Roman" w:eastAsia="Times New Roman" w:hAnsi="Times New Roman" w:cs="Times New Roman"/>
              <w:b/>
              <w:lang w:eastAsia="hr-HR"/>
            </w:rPr>
            <w:tab/>
            <w:t xml:space="preserve"> BJELOVARSKO-BILOGORSKA ŽUPANIJA</w:t>
          </w:r>
        </w:p>
        <w:p w:rsidR="007E1EC1" w:rsidRPr="00EE5143" w:rsidRDefault="007E1EC1" w:rsidP="007E1EC1">
          <w:pPr>
            <w:tabs>
              <w:tab w:val="center" w:pos="241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hr-HR"/>
            </w:rPr>
          </w:pPr>
          <w:r w:rsidRPr="00EE5143">
            <w:rPr>
              <w:rFonts w:ascii="Times New Roman" w:eastAsia="Times New Roman" w:hAnsi="Times New Roman" w:cs="Times New Roman"/>
              <w:lang w:eastAsia="hr-HR"/>
            </w:rPr>
            <w:tab/>
          </w:r>
          <w:r>
            <w:rPr>
              <w:rFonts w:ascii="Times New Roman" w:eastAsia="Times New Roman" w:hAnsi="Times New Roman" w:cs="Times New Roman"/>
              <w:b/>
              <w:lang w:eastAsia="hr-HR"/>
            </w:rPr>
            <w:t>UPRAVNI ODJEL ZA PRORAČUN I JAVNU NABAVU</w:t>
          </w:r>
        </w:p>
        <w:p w:rsidR="007E1EC1" w:rsidRPr="00EE5143" w:rsidRDefault="007E1EC1" w:rsidP="007E1EC1">
          <w:pPr>
            <w:tabs>
              <w:tab w:val="left" w:pos="567"/>
              <w:tab w:val="center" w:pos="241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</w:p>
        <w:p w:rsidR="007E1EC1" w:rsidRPr="00BA77AD" w:rsidRDefault="007E1EC1" w:rsidP="007E1EC1">
          <w:pPr>
            <w:tabs>
              <w:tab w:val="center" w:pos="2552"/>
            </w:tabs>
            <w:spacing w:after="0" w:line="240" w:lineRule="auto"/>
            <w:jc w:val="both"/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</w:pPr>
          <w:r w:rsidRPr="00BA77AD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 xml:space="preserve">KLASA: </w:t>
          </w:r>
          <w:r w:rsidR="00BA77AD" w:rsidRPr="00BA77AD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>400-08/16-01/01</w:t>
          </w:r>
        </w:p>
        <w:p w:rsidR="007E1EC1" w:rsidRPr="006F61B2" w:rsidRDefault="007E1EC1" w:rsidP="007E1EC1">
          <w:pPr>
            <w:tabs>
              <w:tab w:val="center" w:pos="2552"/>
            </w:tabs>
            <w:spacing w:after="0" w:line="240" w:lineRule="auto"/>
            <w:jc w:val="both"/>
            <w:rPr>
              <w:rFonts w:ascii="CRO_Century_Schoolbk-Normal" w:eastAsia="Times New Roman" w:hAnsi="CRO_Century_Schoolbk-Normal" w:cs="Times New Roman"/>
              <w:color w:val="FF0000"/>
              <w:sz w:val="24"/>
              <w:szCs w:val="20"/>
              <w:lang w:val="en-GB" w:eastAsia="hr-HR"/>
            </w:rPr>
          </w:pPr>
          <w:r w:rsidRPr="00BA77AD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>UR.BROJ:</w:t>
          </w:r>
          <w:r w:rsidR="00BA77AD" w:rsidRPr="00BA77AD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>2103/1-06-17</w:t>
          </w:r>
          <w:r w:rsidR="00BA77AD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>-12</w:t>
          </w:r>
        </w:p>
        <w:p w:rsidR="007E1EC1" w:rsidRPr="00EE5143" w:rsidRDefault="00BA77AD" w:rsidP="007E1EC1">
          <w:pPr>
            <w:tabs>
              <w:tab w:val="center" w:pos="2552"/>
            </w:tabs>
            <w:spacing w:after="0" w:line="240" w:lineRule="auto"/>
            <w:jc w:val="both"/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</w:pPr>
          <w:proofErr w:type="spellStart"/>
          <w:proofErr w:type="gramStart"/>
          <w:r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Bjelovar</w:t>
          </w:r>
          <w:proofErr w:type="spellEnd"/>
          <w:r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, 10</w:t>
          </w:r>
          <w:r w:rsidR="00D957E8"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.</w:t>
          </w:r>
          <w:proofErr w:type="gramEnd"/>
          <w:r w:rsidR="00D957E8"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 xml:space="preserve"> </w:t>
          </w:r>
          <w:proofErr w:type="spellStart"/>
          <w:proofErr w:type="gramStart"/>
          <w:r w:rsidR="00D957E8"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listopada</w:t>
          </w:r>
          <w:proofErr w:type="spellEnd"/>
          <w:proofErr w:type="gramEnd"/>
          <w:r w:rsidR="00D957E8"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 xml:space="preserve"> 2017. </w:t>
          </w:r>
          <w:proofErr w:type="gramStart"/>
          <w:r w:rsidR="00D957E8"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god</w:t>
          </w:r>
          <w:proofErr w:type="gramEnd"/>
          <w:r w:rsidR="00D957E8"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.</w:t>
          </w: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before="189" w:after="0" w:line="240" w:lineRule="auto"/>
            <w:ind w:right="199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E5143">
            <w:rPr>
              <w:rFonts w:ascii="Times New Roman" w:eastAsia="Calibri" w:hAnsi="Calibri" w:cs="Times New Roman"/>
              <w:b/>
              <w:spacing w:val="-1"/>
              <w:sz w:val="24"/>
              <w:lang w:val="en-US"/>
            </w:rPr>
            <w:t>UPUTE</w:t>
          </w: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7E1EC1" w:rsidRPr="007E1EC1" w:rsidRDefault="007E1EC1" w:rsidP="007E1EC1">
          <w:pPr>
            <w:widowControl w:val="0"/>
            <w:spacing w:after="0" w:line="480" w:lineRule="auto"/>
            <w:ind w:left="1803" w:right="2067"/>
            <w:jc w:val="center"/>
            <w:rPr>
              <w:rFonts w:ascii="Times New Roman" w:eastAsia="Calibri" w:hAnsi="Times New Roman" w:cs="Times New Roman"/>
              <w:b/>
              <w:sz w:val="24"/>
              <w:lang w:val="en-US"/>
            </w:rPr>
          </w:pP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ZA</w:t>
          </w:r>
          <w:r w:rsidRPr="00EE5143">
            <w:rPr>
              <w:rFonts w:ascii="Times New Roman" w:eastAsia="Calibri" w:hAnsi="Times New Roman" w:cs="Times New Roman"/>
              <w:b/>
              <w:sz w:val="24"/>
              <w:lang w:val="en-US"/>
            </w:rPr>
            <w:t xml:space="preserve"> IZRADU</w:t>
          </w: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 xml:space="preserve"> </w:t>
          </w:r>
          <w:r w:rsidR="00F241FB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 xml:space="preserve">II. </w:t>
          </w:r>
          <w:r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 xml:space="preserve">REBALANSA </w:t>
          </w: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PRORAČUNA</w:t>
          </w:r>
          <w:r w:rsidRPr="00EE5143">
            <w:rPr>
              <w:rFonts w:ascii="Times New Roman" w:eastAsia="Calibri" w:hAnsi="Times New Roman" w:cs="Times New Roman"/>
              <w:b/>
              <w:spacing w:val="2"/>
              <w:sz w:val="24"/>
              <w:lang w:val="en-US"/>
            </w:rPr>
            <w:t xml:space="preserve"> </w:t>
          </w: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BJELOVARSKO BILOGORSKE</w:t>
          </w:r>
          <w:r w:rsidRPr="00EE5143">
            <w:rPr>
              <w:rFonts w:ascii="Times New Roman" w:eastAsia="Calibri" w:hAnsi="Times New Roman" w:cs="Times New Roman"/>
              <w:b/>
              <w:sz w:val="24"/>
              <w:lang w:val="en-US"/>
            </w:rPr>
            <w:t xml:space="preserve"> </w:t>
          </w: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ŽUPANIJE</w:t>
          </w:r>
          <w:r w:rsidRPr="00EE5143">
            <w:rPr>
              <w:rFonts w:ascii="Times New Roman" w:eastAsia="Calibri" w:hAnsi="Times New Roman" w:cs="Times New Roman"/>
              <w:b/>
              <w:spacing w:val="37"/>
              <w:sz w:val="24"/>
              <w:lang w:val="en-US"/>
            </w:rPr>
            <w:t xml:space="preserve"> </w:t>
          </w:r>
          <w:r w:rsidRPr="00EE5143">
            <w:rPr>
              <w:rFonts w:ascii="Times New Roman" w:eastAsia="Calibri" w:hAnsi="Times New Roman" w:cs="Times New Roman"/>
              <w:b/>
              <w:sz w:val="24"/>
              <w:lang w:val="en-US"/>
            </w:rPr>
            <w:t xml:space="preserve">ZA </w:t>
          </w:r>
          <w:r w:rsidR="00D957E8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2017</w:t>
          </w:r>
          <w:r>
            <w:rPr>
              <w:rFonts w:ascii="Times New Roman" w:eastAsia="Calibri" w:hAnsi="Times New Roman" w:cs="Times New Roman"/>
              <w:b/>
              <w:sz w:val="24"/>
              <w:lang w:val="en-US"/>
            </w:rPr>
            <w:t xml:space="preserve">. </w:t>
          </w:r>
          <w:r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GODINU</w:t>
          </w: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before="9"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C45809" w:rsidRDefault="007E1EC1" w:rsidP="007E1EC1">
          <w:pPr>
            <w:widowControl w:val="0"/>
            <w:spacing w:after="0" w:line="240" w:lineRule="auto"/>
            <w:ind w:left="1803" w:right="205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proofErr w:type="spellStart"/>
          <w:proofErr w:type="gramStart"/>
          <w:r w:rsidRPr="00EE5143">
            <w:rPr>
              <w:rFonts w:ascii="Times New Roman" w:eastAsia="Calibri" w:hAnsi="Calibri" w:cs="Times New Roman"/>
              <w:b/>
              <w:i/>
              <w:spacing w:val="-1"/>
              <w:sz w:val="24"/>
              <w:lang w:val="en-US"/>
            </w:rPr>
            <w:t>Bjelovar</w:t>
          </w:r>
          <w:proofErr w:type="spellEnd"/>
          <w:r w:rsidRPr="00EE5143">
            <w:rPr>
              <w:rFonts w:ascii="Times New Roman" w:eastAsia="Calibri" w:hAnsi="Calibri" w:cs="Times New Roman"/>
              <w:b/>
              <w:i/>
              <w:spacing w:val="-1"/>
              <w:sz w:val="24"/>
              <w:lang w:val="en-US"/>
            </w:rPr>
            <w:t>,</w:t>
          </w:r>
          <w:r>
            <w:rPr>
              <w:rFonts w:ascii="Times New Roman" w:eastAsia="Calibri" w:hAnsi="Calibri" w:cs="Times New Roman"/>
              <w:b/>
              <w:i/>
              <w:sz w:val="24"/>
              <w:lang w:val="en-US"/>
            </w:rPr>
            <w:t xml:space="preserve"> </w:t>
          </w:r>
          <w:proofErr w:type="spellStart"/>
          <w:r>
            <w:rPr>
              <w:rFonts w:ascii="Times New Roman" w:eastAsia="Calibri" w:hAnsi="Calibri" w:cs="Times New Roman"/>
              <w:b/>
              <w:i/>
              <w:sz w:val="24"/>
              <w:lang w:val="en-US"/>
            </w:rPr>
            <w:t>listopad</w:t>
          </w:r>
          <w:proofErr w:type="spellEnd"/>
          <w:r w:rsidRPr="00EE5143">
            <w:rPr>
              <w:rFonts w:ascii="Times New Roman" w:eastAsia="Calibri" w:hAnsi="Calibri" w:cs="Times New Roman"/>
              <w:b/>
              <w:i/>
              <w:spacing w:val="2"/>
              <w:sz w:val="24"/>
              <w:lang w:val="en-US"/>
            </w:rPr>
            <w:t xml:space="preserve"> </w:t>
          </w:r>
          <w:r w:rsidR="00D957E8">
            <w:rPr>
              <w:rFonts w:ascii="Times New Roman" w:eastAsia="Calibri" w:hAnsi="Calibri" w:cs="Times New Roman"/>
              <w:b/>
              <w:i/>
              <w:sz w:val="24"/>
              <w:lang w:val="en-US"/>
            </w:rPr>
            <w:t>2017</w:t>
          </w:r>
          <w:r>
            <w:rPr>
              <w:rFonts w:ascii="Times New Roman" w:eastAsia="Calibri" w:hAnsi="Calibri" w:cs="Times New Roman"/>
              <w:b/>
              <w:i/>
              <w:sz w:val="24"/>
              <w:lang w:val="en-US"/>
            </w:rPr>
            <w:t>.</w:t>
          </w:r>
          <w:proofErr w:type="gramEnd"/>
        </w:p>
      </w:sdtContent>
    </w:sdt>
    <w:p w:rsidR="007E1EC1" w:rsidRPr="00E92157" w:rsidRDefault="007E1EC1" w:rsidP="007E1EC1">
      <w:pPr>
        <w:tabs>
          <w:tab w:val="left" w:pos="567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92157">
        <w:rPr>
          <w:b/>
          <w:color w:val="000000" w:themeColor="text1"/>
          <w:sz w:val="24"/>
          <w:szCs w:val="24"/>
        </w:rPr>
        <w:lastRenderedPageBreak/>
        <w:t>Okvirni limiti prijedloga financijskih planova</w:t>
      </w:r>
    </w:p>
    <w:p w:rsidR="007E1EC1" w:rsidRPr="00E92157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:rsidR="007E1EC1" w:rsidRDefault="007E1EC1" w:rsidP="007E1EC1">
      <w:pPr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 w:rsidRPr="00D71320">
        <w:rPr>
          <w:b/>
          <w:color w:val="000000" w:themeColor="text1"/>
        </w:rPr>
        <w:t>Upravni odjeli Županije</w:t>
      </w:r>
    </w:p>
    <w:p w:rsidR="007E1EC1" w:rsidRPr="00D71320" w:rsidRDefault="007E1EC1" w:rsidP="007E1EC1">
      <w:pPr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</w:p>
    <w:p w:rsidR="007E1EC1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U nastavku se navode podaci o okvirnim iznosim planiranih rashoda po odjelima Županije koji služe kao podloga za izradu prijedloga fina</w:t>
      </w:r>
      <w:r w:rsidR="00D957E8">
        <w:rPr>
          <w:color w:val="000000" w:themeColor="text1"/>
        </w:rPr>
        <w:t>ncijskog plana rebalansa za 2017</w:t>
      </w:r>
      <w:r>
        <w:rPr>
          <w:color w:val="000000" w:themeColor="text1"/>
        </w:rPr>
        <w:t xml:space="preserve">. godinu </w:t>
      </w:r>
    </w:p>
    <w:p w:rsidR="007E1EC1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</w:p>
    <w:p w:rsidR="007E1EC1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-u kunama-</w:t>
      </w:r>
    </w:p>
    <w:p w:rsidR="007E1EC1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W w:w="8880" w:type="dxa"/>
        <w:jc w:val="center"/>
        <w:tblInd w:w="817" w:type="dxa"/>
        <w:tblLook w:val="04A0" w:firstRow="1" w:lastRow="0" w:firstColumn="1" w:lastColumn="0" w:noHBand="0" w:noVBand="1"/>
      </w:tblPr>
      <w:tblGrid>
        <w:gridCol w:w="2456"/>
        <w:gridCol w:w="1559"/>
        <w:gridCol w:w="1701"/>
        <w:gridCol w:w="1559"/>
        <w:gridCol w:w="1605"/>
      </w:tblGrid>
      <w:tr w:rsidR="007E1EC1" w:rsidRPr="00AF7E92" w:rsidTr="00E84CF1">
        <w:trPr>
          <w:trHeight w:val="54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UPRAVNOG ODJELA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E1EC1" w:rsidRPr="00541896" w:rsidRDefault="000272F7" w:rsidP="00C867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2017</w:t>
            </w:r>
            <w:r w:rsidR="007E1EC1"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1EC1" w:rsidRPr="00541896" w:rsidRDefault="007E1EC1" w:rsidP="007E1E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REBALANS</w:t>
            </w:r>
          </w:p>
          <w:p w:rsidR="007E1EC1" w:rsidRPr="00541896" w:rsidRDefault="000272F7" w:rsidP="007E1E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2017</w:t>
            </w:r>
            <w:r w:rsidR="007E1EC1"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E1EC1" w:rsidRPr="00541896" w:rsidRDefault="000272F7" w:rsidP="00C867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PROJEKCIJE 2018</w:t>
            </w:r>
            <w:r w:rsidR="007E1EC1"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PROJEKCIJE 2019.</w:t>
            </w:r>
          </w:p>
        </w:tc>
      </w:tr>
      <w:tr w:rsidR="007E1EC1" w:rsidRPr="00AF7E92" w:rsidTr="007E1EC1">
        <w:trPr>
          <w:trHeight w:val="615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C1" w:rsidRPr="00541896" w:rsidRDefault="007E1EC1" w:rsidP="00C867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UPRAVNI ODJEL ZA POSLOVE ŽUPANIJKE SKUPŠTINE I OPĆE POSLOVE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203348" w:rsidRDefault="00E1161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0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3</w:t>
            </w:r>
            <w:r w:rsidR="00203348" w:rsidRPr="0020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.565.000,00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C1" w:rsidRPr="00203348" w:rsidRDefault="00203348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0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3.000</w:t>
            </w:r>
            <w:r w:rsidR="007E1EC1" w:rsidRPr="0020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203348" w:rsidRDefault="00746C9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0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1.077.000,00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203348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03348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1.077.000,00</w:t>
            </w:r>
          </w:p>
        </w:tc>
      </w:tr>
      <w:tr w:rsidR="007E1EC1" w:rsidRPr="00AF7E92" w:rsidTr="007E1EC1">
        <w:trPr>
          <w:trHeight w:val="3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C1" w:rsidRPr="00541896" w:rsidRDefault="007E1EC1" w:rsidP="00C867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KABINET ŽUPANA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1.965.000,00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C1" w:rsidRPr="00541896" w:rsidRDefault="007E1EC1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1.965.000,00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1.965.000,00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1.965.000,00</w:t>
            </w:r>
          </w:p>
        </w:tc>
      </w:tr>
      <w:tr w:rsidR="007E1EC1" w:rsidRPr="00AF7E92" w:rsidTr="007E1EC1">
        <w:trPr>
          <w:trHeight w:val="54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C1" w:rsidRPr="00541896" w:rsidRDefault="007E1EC1" w:rsidP="00C867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UPRAVNI ODJEL ZA PRORAČUN I JAVNU NABAVU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BA77AD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15.122.970,00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C1" w:rsidRPr="00541896" w:rsidRDefault="00936C94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15.122.970,00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15.037.970,00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15.037.970,00</w:t>
            </w:r>
          </w:p>
        </w:tc>
      </w:tr>
      <w:tr w:rsidR="007E1EC1" w:rsidRPr="00AF7E92" w:rsidTr="007E1EC1">
        <w:trPr>
          <w:trHeight w:val="6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C1" w:rsidRPr="00541896" w:rsidRDefault="007E1EC1" w:rsidP="00C867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UPRAVNI ODJEL ZA ZDRAVSTVO, SOCIJALNU ZAŠTITU I UMIROVLJENIKE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BA77AD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31.675.957,00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C1" w:rsidRPr="00541896" w:rsidRDefault="00936C94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31.675.957,00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27.159.207,00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27.159.207,00</w:t>
            </w:r>
          </w:p>
        </w:tc>
      </w:tr>
      <w:tr w:rsidR="007E1EC1" w:rsidRPr="00AF7E92" w:rsidTr="007E1EC1">
        <w:trPr>
          <w:trHeight w:val="117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C1" w:rsidRPr="006F61B2" w:rsidRDefault="007E1EC1" w:rsidP="00C867B9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hr-HR"/>
              </w:rPr>
            </w:pPr>
            <w:r w:rsidRPr="00213D4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UPRAVNI ODJE</w:t>
            </w:r>
            <w:r w:rsidR="00213D4D" w:rsidRPr="00213D4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L ZA POLJOPRIVREDU, ZAŠTITU OKOLIŠA I RURALNI RAZVOJ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BA77AD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6.747.000,00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C1" w:rsidRPr="00541896" w:rsidRDefault="00936C94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6.747.000,00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5.987.030,00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5.987.030,00</w:t>
            </w:r>
          </w:p>
        </w:tc>
      </w:tr>
      <w:tr w:rsidR="007E1EC1" w:rsidRPr="00AF7E92" w:rsidTr="007E1EC1">
        <w:trPr>
          <w:trHeight w:val="885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C1" w:rsidRPr="008A3CFC" w:rsidRDefault="007E1EC1" w:rsidP="00C867B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8A3C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UPRAVNI ODJEL ZA OBRAZOVANJE, KUL</w:t>
            </w:r>
            <w:r w:rsidR="008A3CFC" w:rsidRPr="008A3C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 xml:space="preserve">TURU I ŠPORT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936C94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59.069.188,00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C1" w:rsidRPr="00541896" w:rsidRDefault="00936C94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59.069.188,00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52.864.681,00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52.864.681,00</w:t>
            </w:r>
          </w:p>
        </w:tc>
      </w:tr>
      <w:tr w:rsidR="007E1EC1" w:rsidRPr="00AF7E92" w:rsidTr="007E1EC1">
        <w:trPr>
          <w:trHeight w:val="9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C1" w:rsidRPr="008A3CFC" w:rsidRDefault="007E1EC1" w:rsidP="00C867B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8A3C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UPRAVNI ODJEL ZA GRADITELJSTVO, PROMET, PROSTORNO UREĐANJE I KOMUNALNU INFRASTRUKTURU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936C94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7.430.300,00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C1" w:rsidRPr="00541896" w:rsidRDefault="00936C94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7.430.300,00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6.383.800,00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6.383.800,00</w:t>
            </w:r>
          </w:p>
        </w:tc>
      </w:tr>
      <w:tr w:rsidR="007E1EC1" w:rsidRPr="00AF7E92" w:rsidTr="007E1EC1">
        <w:trPr>
          <w:trHeight w:val="9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C1" w:rsidRPr="008A3CFC" w:rsidRDefault="007E1EC1" w:rsidP="00C867B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8A3C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UPRAVNI ODJEL ZA GOSPODARSTVO, OBR</w:t>
            </w:r>
            <w:r w:rsidR="008A3CFC" w:rsidRPr="008A3C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TNIŠTVO I REGIONALNI RAZVOJ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936C94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10.354.000,00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C1" w:rsidRPr="00541896" w:rsidRDefault="00936C94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10.354.000,00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11.753.000,00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11.753.000,00</w:t>
            </w:r>
          </w:p>
        </w:tc>
      </w:tr>
      <w:tr w:rsidR="007E1EC1" w:rsidRPr="00AF7E92" w:rsidTr="007E1EC1">
        <w:trPr>
          <w:trHeight w:val="3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C1" w:rsidRPr="00541896" w:rsidRDefault="007E1EC1" w:rsidP="00C867B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C1" w:rsidRPr="00541896" w:rsidRDefault="00936C94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135.929.415</w:t>
            </w:r>
            <w:r w:rsidR="007E1EC1"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EC1" w:rsidRPr="00541896" w:rsidRDefault="00936C94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135.364.415</w:t>
            </w:r>
            <w:r w:rsidR="007E1EC1"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124.227.688,00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C1" w:rsidRPr="00541896" w:rsidRDefault="007E1EC1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122.227.688,00</w:t>
            </w:r>
          </w:p>
        </w:tc>
      </w:tr>
    </w:tbl>
    <w:p w:rsidR="00BA77AD" w:rsidRDefault="00BA77AD" w:rsidP="00711AE5">
      <w:pPr>
        <w:ind w:firstLine="708"/>
        <w:rPr>
          <w:color w:val="000000" w:themeColor="text1"/>
        </w:rPr>
      </w:pPr>
    </w:p>
    <w:p w:rsidR="00A406FA" w:rsidRDefault="00711AE5" w:rsidP="00711AE5">
      <w:pPr>
        <w:ind w:firstLine="708"/>
        <w:rPr>
          <w:color w:val="000000" w:themeColor="text1"/>
        </w:rPr>
      </w:pPr>
      <w:r>
        <w:rPr>
          <w:color w:val="000000" w:themeColor="text1"/>
        </w:rPr>
        <w:t>U planiranju treba se pridržavati zadanih limita, a u predlaganju projekata i aktivnosti treba poštovati definirane prioritete, planirani dovršetak započetih projekata i osigurati učinkovitost uloženih sredstava, uz mjere štednje.</w:t>
      </w:r>
    </w:p>
    <w:p w:rsidR="00711AE5" w:rsidRPr="00D71320" w:rsidRDefault="00711AE5" w:rsidP="00711AE5">
      <w:pPr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 w:rsidRPr="00D71320">
        <w:rPr>
          <w:b/>
          <w:color w:val="000000" w:themeColor="text1"/>
        </w:rPr>
        <w:t xml:space="preserve">Proračunski korisnici u sklopu funkcija koje se decentraliziraju </w:t>
      </w:r>
    </w:p>
    <w:p w:rsidR="00711AE5" w:rsidRDefault="00711AE5" w:rsidP="00711AE5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F61B2" w:rsidRDefault="00711AE5" w:rsidP="006F61B2">
      <w:pPr>
        <w:tabs>
          <w:tab w:val="left" w:pos="567"/>
        </w:tabs>
        <w:spacing w:line="240" w:lineRule="auto"/>
        <w:jc w:val="both"/>
      </w:pPr>
      <w:r>
        <w:t xml:space="preserve">          </w:t>
      </w:r>
      <w:r w:rsidRPr="00BA26CA">
        <w:t>Rashodi za decentralizirane funkcije planiraju se prema Uputama Ministars</w:t>
      </w:r>
      <w:r w:rsidR="00333D70">
        <w:t>tava financija za razdoblje 2017. – 2019</w:t>
      </w:r>
      <w:r w:rsidRPr="00BA26CA">
        <w:t>.</w:t>
      </w:r>
      <w:r w:rsidR="00BA26CA">
        <w:t xml:space="preserve"> godine</w:t>
      </w:r>
      <w:r w:rsidR="00605BD0">
        <w:t xml:space="preserve">, </w:t>
      </w:r>
      <w:r w:rsidR="00C73F7D">
        <w:t>Uredbi o načinima izračuna iznosa pomoći izravnanja za decentralizirane funkcije jedinica lokalne i područne (regionalne) samouprave, Odlukom Vlade o minimalnim financijskim standardima za decentralizirane funkcij</w:t>
      </w:r>
      <w:r w:rsidR="00333D70">
        <w:t>e za zdravstvene ustanove u 2017</w:t>
      </w:r>
      <w:r w:rsidR="00C73F7D">
        <w:t xml:space="preserve">. godini te Odluci vlade o minimalnim financijskim standardima, kriterijima i mjerilima za </w:t>
      </w:r>
      <w:r w:rsidR="00C73F7D">
        <w:lastRenderedPageBreak/>
        <w:t>decentralizirano financiranje do</w:t>
      </w:r>
      <w:r w:rsidR="00333D70">
        <w:t>mova za starije i nemoćne u 2017</w:t>
      </w:r>
      <w:r w:rsidR="00C73F7D">
        <w:t xml:space="preserve">. godini. </w:t>
      </w:r>
      <w:r>
        <w:t xml:space="preserve"> Proračunski korisnik dodatno povećanje materijalnih rashoda prikazuje samo iznimno, što je potrebno detaljnije obrazložiti (novi objekti, novi program, povećan broj učenika i sl.).</w:t>
      </w:r>
      <w:r w:rsidR="006F61B2">
        <w:t xml:space="preserve"> </w:t>
      </w:r>
    </w:p>
    <w:p w:rsidR="006F61B2" w:rsidRDefault="006F61B2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 w:rsidRPr="006F61B2">
        <w:rPr>
          <w:u w:val="single"/>
        </w:rPr>
        <w:t>Iznosi limita proračunskih korisnika Bjelovarsko bilogorske županije navedeni su u tablicama u prilogu.</w:t>
      </w:r>
    </w:p>
    <w:p w:rsidR="004271B2" w:rsidRDefault="004271B2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 xml:space="preserve">Po pitanju limita vezanih uz izvršenje ranijih projekata kao što </w:t>
      </w:r>
      <w:r w:rsidR="00936C94">
        <w:rPr>
          <w:u w:val="single"/>
        </w:rPr>
        <w:t xml:space="preserve">su asistenti u nastavi faza II i </w:t>
      </w:r>
      <w:r>
        <w:rPr>
          <w:u w:val="single"/>
        </w:rPr>
        <w:t>sufinanciranje prehrane za djecu sa rizikom od siromaštva rebalans proračuna potrebno je uskladiti sa izvršenjem od I-VI mjeseca.</w:t>
      </w:r>
    </w:p>
    <w:p w:rsidR="004271B2" w:rsidRPr="00176BDA" w:rsidRDefault="004271B2" w:rsidP="006F61B2">
      <w:pPr>
        <w:tabs>
          <w:tab w:val="left" w:pos="567"/>
        </w:tabs>
        <w:spacing w:line="240" w:lineRule="auto"/>
        <w:jc w:val="both"/>
      </w:pPr>
      <w:r w:rsidRPr="00176BDA">
        <w:t xml:space="preserve">Po pitanju projekta </w:t>
      </w:r>
      <w:r w:rsidR="00176BDA">
        <w:t>u osnovnom školstvu kao što su „</w:t>
      </w:r>
      <w:r w:rsidRPr="00176BDA">
        <w:t>Shema školskog mlijeka i voća</w:t>
      </w:r>
      <w:r w:rsidR="00176BDA">
        <w:t>“</w:t>
      </w:r>
      <w:r w:rsidRPr="00176BDA">
        <w:t xml:space="preserve"> u kojima su škole nositelji</w:t>
      </w:r>
      <w:r w:rsidR="00176BDA" w:rsidRPr="00176BDA">
        <w:t>,</w:t>
      </w:r>
      <w:r w:rsidRPr="00176BDA">
        <w:t xml:space="preserve"> prihode i rashode za navedeni projekt potrebno je planirati kao vlastiti prihod/vlastiti rashod proračunskog korisnika. S obzirom da će se sredstva za navedeni projekt od strane resornog ministarstva isplaćivati tek po podnošenju ZNS-a, onim školama koje ne b</w:t>
      </w:r>
      <w:r w:rsidR="00176BDA" w:rsidRPr="00176BDA">
        <w:t>udu u mogućnosti pred</w:t>
      </w:r>
      <w:r w:rsidR="002367EF">
        <w:t xml:space="preserve"> </w:t>
      </w:r>
      <w:r w:rsidRPr="00176BDA">
        <w:t>financirati navedene rashode županija će doznačiti</w:t>
      </w:r>
      <w:r w:rsidR="00176BDA" w:rsidRPr="00176BDA">
        <w:t xml:space="preserve"> pozajmice koje će se po isplati sredstava korisniku vratiti nadležnom proračunu.</w:t>
      </w:r>
    </w:p>
    <w:p w:rsidR="00C867B9" w:rsidRDefault="002667A6" w:rsidP="006F61B2">
      <w:pPr>
        <w:tabs>
          <w:tab w:val="left" w:pos="567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Proračunski korisnici pri unosu rebalansa u sustav r</w:t>
      </w:r>
      <w:r w:rsidR="003B1ED3">
        <w:rPr>
          <w:rFonts w:cs="Times New Roman"/>
        </w:rPr>
        <w:t>iznice obvezni su unijeti i izmjene i dopune ostalih i vlastitih prihoda ukoliko je došlo do novonastalih okolnosti u financiranju korisnika. Isto tako, ukoliko je došlo do novih projekata za koje županija nije obaviještena</w:t>
      </w:r>
      <w:r w:rsidR="00201F40">
        <w:rPr>
          <w:rFonts w:cs="Times New Roman"/>
        </w:rPr>
        <w:t xml:space="preserve"> te je potre</w:t>
      </w:r>
      <w:r w:rsidR="00D957E8">
        <w:rPr>
          <w:rFonts w:cs="Times New Roman"/>
        </w:rPr>
        <w:t>b</w:t>
      </w:r>
      <w:r w:rsidR="00201F40">
        <w:rPr>
          <w:rFonts w:cs="Times New Roman"/>
        </w:rPr>
        <w:t>no otvaranje novih pozicija</w:t>
      </w:r>
      <w:r w:rsidR="003B1ED3">
        <w:rPr>
          <w:rFonts w:cs="Times New Roman"/>
        </w:rPr>
        <w:t>, molim da se navedeni unesu u sustav riznice te oko otvaranja pozicija kontaktira Upravni odjel za proračun i javnu nabavu.</w:t>
      </w: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A3B38">
        <w:rPr>
          <w:rFonts w:ascii="Calibri" w:eastAsia="Times New Roman" w:hAnsi="Calibri" w:cs="Times New Roman"/>
          <w:lang w:eastAsia="hr-HR"/>
        </w:rPr>
        <w:t xml:space="preserve">U </w:t>
      </w:r>
      <w:r w:rsidRPr="00482547">
        <w:rPr>
          <w:rFonts w:ascii="Calibri" w:eastAsia="Times New Roman" w:hAnsi="Calibri" w:cs="Times New Roman"/>
          <w:lang w:eastAsia="hr-HR"/>
        </w:rPr>
        <w:t xml:space="preserve">Financijski plan proračunskog i izvanproračunskog korisnika  potrebno uključiti i predviđeni manjak, odnosno višak prihoda te s navedenim bilančnim kategorijama postići uravnoteženje. </w:t>
      </w: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82547">
        <w:rPr>
          <w:rFonts w:ascii="Calibri" w:eastAsia="Times New Roman" w:hAnsi="Calibri" w:cs="Times New Roman"/>
          <w:lang w:eastAsia="hr-HR"/>
        </w:rPr>
        <w:t xml:space="preserve">Financijski plan koji uključuje isključivo plan prihoda i rashoda bez rezultata poslovanja ne pruža cjelovit financijski okvir za donošenje odluka o budućoj potrošnji i izvorima financiranja. </w:t>
      </w:r>
    </w:p>
    <w:p w:rsidR="00482547" w:rsidRPr="00482547" w:rsidRDefault="00CA3B38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A3B38">
        <w:rPr>
          <w:rFonts w:ascii="Calibri" w:eastAsia="Times New Roman" w:hAnsi="Calibri" w:cs="Times New Roman"/>
          <w:lang w:eastAsia="hr-HR"/>
        </w:rPr>
        <w:t xml:space="preserve">Financijski rezultat </w:t>
      </w:r>
      <w:r w:rsidR="00482547" w:rsidRPr="00482547">
        <w:rPr>
          <w:rFonts w:ascii="Calibri" w:eastAsia="Times New Roman" w:hAnsi="Calibri" w:cs="Times New Roman"/>
          <w:lang w:eastAsia="hr-HR"/>
        </w:rPr>
        <w:t xml:space="preserve"> u računovodstvenim evidencijama iskazan na podskupini računa 922 Višak/manjak prihoda.</w:t>
      </w: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82547">
        <w:rPr>
          <w:rFonts w:ascii="Calibri" w:eastAsia="Times New Roman" w:hAnsi="Calibri" w:cs="Times New Roman"/>
          <w:lang w:eastAsia="hr-HR"/>
        </w:rPr>
        <w:t>Višak i manjak ne iskazuje se u financijskom planu na računima razreda 6/7 i 3/4, već se u sam financijski plan uključuje bilančna pozicija 922 Višak/manjak prihoda. Činjenica je da je konačni rezultat poslovanja poznat tek u siječnju godine za koju se donosi financijski plan pa se zbog toga prilikom planiranja tj. izrade financijskog plana</w:t>
      </w:r>
      <w:r w:rsidR="0023566D">
        <w:rPr>
          <w:rFonts w:ascii="Calibri" w:eastAsia="Times New Roman" w:hAnsi="Calibri" w:cs="Times New Roman"/>
          <w:lang w:eastAsia="hr-HR"/>
        </w:rPr>
        <w:t>-rebalansa proračuna</w:t>
      </w:r>
      <w:r w:rsidRPr="00482547">
        <w:rPr>
          <w:rFonts w:ascii="Calibri" w:eastAsia="Times New Roman" w:hAnsi="Calibri" w:cs="Times New Roman"/>
          <w:lang w:eastAsia="hr-HR"/>
        </w:rPr>
        <w:t xml:space="preserve"> u obzir uzima planirani rezultat poslovanja, odnosno njegova procjena rezultata poslovanja.</w:t>
      </w: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82547">
        <w:rPr>
          <w:rFonts w:ascii="Calibri" w:eastAsia="Times New Roman" w:hAnsi="Calibri" w:cs="Times New Roman"/>
          <w:lang w:eastAsia="hr-HR"/>
        </w:rPr>
        <w:t>Model financijskog plana proračunskog i izvanproračunskog korisnika proračuna jedinice lokalne i područne (regionalne) samouprave dan je u prilogu ovih Uputa. Sastoji se od Općeg dijela, Plana prihoda i primitaka te Plana rashoda i izdataka.</w:t>
      </w:r>
    </w:p>
    <w:p w:rsidR="00176BDA" w:rsidRPr="00CA3B38" w:rsidRDefault="00176BDA" w:rsidP="006F61B2">
      <w:pPr>
        <w:tabs>
          <w:tab w:val="left" w:pos="567"/>
        </w:tabs>
        <w:spacing w:line="240" w:lineRule="auto"/>
        <w:jc w:val="both"/>
      </w:pPr>
    </w:p>
    <w:p w:rsidR="00BA26CA" w:rsidRPr="00201F40" w:rsidRDefault="007B5012" w:rsidP="00BA26CA">
      <w:pPr>
        <w:ind w:firstLine="708"/>
        <w:jc w:val="both"/>
        <w:rPr>
          <w:rFonts w:cs="Times New Roman"/>
          <w:b/>
          <w:u w:val="single"/>
        </w:rPr>
      </w:pPr>
      <w:r w:rsidRPr="00201F40">
        <w:rPr>
          <w:rFonts w:cs="Times New Roman"/>
          <w:b/>
          <w:u w:val="single"/>
        </w:rPr>
        <w:t>Terminski plan izrade rebalansa: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Proračunski korisnici u osnovnom i srednjem školstvu</w:t>
      </w:r>
      <w:r w:rsidRPr="00C45809">
        <w:t xml:space="preserve"> obuhvaćeni decentralizacijom </w:t>
      </w:r>
      <w:r w:rsidRPr="00D65311">
        <w:rPr>
          <w:i/>
        </w:rPr>
        <w:t xml:space="preserve">unose samostalno svoje </w:t>
      </w:r>
      <w:r>
        <w:rPr>
          <w:i/>
        </w:rPr>
        <w:t>izmjene i d</w:t>
      </w:r>
      <w:r w:rsidR="00D957E8">
        <w:rPr>
          <w:i/>
        </w:rPr>
        <w:t>opune financijskog plana za 2017</w:t>
      </w:r>
      <w:r>
        <w:rPr>
          <w:i/>
        </w:rPr>
        <w:t>.</w:t>
      </w:r>
      <w:r w:rsidRPr="00D65311">
        <w:rPr>
          <w:i/>
        </w:rPr>
        <w:t xml:space="preserve"> u riznicu </w:t>
      </w:r>
      <w:r>
        <w:t xml:space="preserve">i </w:t>
      </w:r>
      <w:r w:rsidRPr="00C45809">
        <w:t>dostavlja</w:t>
      </w:r>
      <w:r>
        <w:t>ju svoje prijedloge financijskog plan</w:t>
      </w:r>
      <w:r w:rsidRPr="00C45809">
        <w:t>a Upravnom odjelu za obrazovanje, kulturu, šport i nacionalne manjine Bjelovarsko bilogorske županije.</w:t>
      </w:r>
    </w:p>
    <w:p w:rsidR="007B5012" w:rsidRPr="00C45809" w:rsidRDefault="007B5012" w:rsidP="007B5012">
      <w:pPr>
        <w:jc w:val="both"/>
        <w:rPr>
          <w:b/>
        </w:rPr>
      </w:pPr>
      <w:r w:rsidRPr="00C45809">
        <w:rPr>
          <w:b/>
        </w:rPr>
        <w:t xml:space="preserve">Rok za dostavu: </w:t>
      </w:r>
      <w:r w:rsidR="00D957E8">
        <w:rPr>
          <w:b/>
        </w:rPr>
        <w:t>16</w:t>
      </w:r>
      <w:r w:rsidRPr="00C45809">
        <w:rPr>
          <w:b/>
        </w:rPr>
        <w:t xml:space="preserve">. </w:t>
      </w:r>
      <w:r w:rsidR="00D957E8">
        <w:rPr>
          <w:b/>
        </w:rPr>
        <w:t>listopada 2017</w:t>
      </w:r>
      <w:r w:rsidRPr="00C45809">
        <w:rPr>
          <w:b/>
        </w:rPr>
        <w:t>. godine.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lastRenderedPageBreak/>
        <w:t>Centri za socijalnu skrb na području Bjelovarsko bilogorske županije</w:t>
      </w:r>
      <w:r w:rsidRPr="00C45809">
        <w:t xml:space="preserve"> dostavljaju svoje prijedloge financijskih planova za decentralizirane funkcije Upravnom odjelu za zdravstvo, socijalnu zaštitu i umirovljenike Bjelovarsko bilogorske županije.</w:t>
      </w:r>
    </w:p>
    <w:p w:rsidR="007B5012" w:rsidRPr="00C45809" w:rsidRDefault="007B5012" w:rsidP="007B5012">
      <w:pPr>
        <w:jc w:val="both"/>
        <w:rPr>
          <w:b/>
        </w:rPr>
      </w:pPr>
      <w:r w:rsidRPr="00C45809">
        <w:rPr>
          <w:b/>
        </w:rPr>
        <w:t>Rok za dostavu Bjelovarsko bilogorskoj županiji:</w:t>
      </w:r>
      <w:r w:rsidR="00D957E8">
        <w:rPr>
          <w:b/>
        </w:rPr>
        <w:t xml:space="preserve"> 16. listopada 2017</w:t>
      </w:r>
      <w:r w:rsidRPr="00C45809">
        <w:rPr>
          <w:b/>
        </w:rPr>
        <w:t>. godine.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Zdravstvene ustanove u nadležnosti Bjelovarsko bilogorske županije</w:t>
      </w:r>
      <w:r w:rsidRPr="00C45809">
        <w:t xml:space="preserve"> </w:t>
      </w:r>
      <w:r w:rsidRPr="00201F40">
        <w:rPr>
          <w:i/>
        </w:rPr>
        <w:t>(i one u sanaciji) unose samostalno svoje izmjene i d</w:t>
      </w:r>
      <w:r w:rsidR="00D957E8">
        <w:rPr>
          <w:i/>
        </w:rPr>
        <w:t>opune financijskog plana za 2017</w:t>
      </w:r>
      <w:r w:rsidRPr="00201F40">
        <w:rPr>
          <w:i/>
        </w:rPr>
        <w:t>. u riznicu</w:t>
      </w:r>
      <w:r>
        <w:t xml:space="preserve"> i </w:t>
      </w:r>
      <w:r w:rsidRPr="00C45809">
        <w:t xml:space="preserve">dostavljaju svoje </w:t>
      </w:r>
      <w:r>
        <w:t>prijedloge financijskog plana</w:t>
      </w:r>
      <w:r w:rsidRPr="00C45809">
        <w:t xml:space="preserve"> Upravnom odjelu za zdravstvo, socijalnu zaštitu i umirovljenike Bjelovarsko bilogorske županije.</w:t>
      </w:r>
    </w:p>
    <w:p w:rsidR="007B5012" w:rsidRPr="00C45809" w:rsidRDefault="007B5012" w:rsidP="007B5012">
      <w:pPr>
        <w:jc w:val="both"/>
        <w:rPr>
          <w:b/>
        </w:rPr>
      </w:pPr>
      <w:r w:rsidRPr="00C45809">
        <w:rPr>
          <w:b/>
        </w:rPr>
        <w:t>Rok za dostavu Bjel</w:t>
      </w:r>
      <w:r w:rsidR="00B41788">
        <w:rPr>
          <w:b/>
        </w:rPr>
        <w:t>ovarsko bilogorskoj županiji: 16. listopada 2017</w:t>
      </w:r>
      <w:r w:rsidRPr="00C45809">
        <w:rPr>
          <w:b/>
        </w:rPr>
        <w:t>. godine.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Dom za stare i nemoćne Bjelovar</w:t>
      </w:r>
      <w:r w:rsidRPr="00C45809">
        <w:t xml:space="preserve"> </w:t>
      </w:r>
      <w:r w:rsidRPr="00201F40">
        <w:rPr>
          <w:i/>
        </w:rPr>
        <w:t xml:space="preserve">unosi samostalno svoje izmjene i dopune  financijskog plana </w:t>
      </w:r>
      <w:r w:rsidR="00D957E8">
        <w:rPr>
          <w:i/>
        </w:rPr>
        <w:t>za 2017</w:t>
      </w:r>
      <w:r w:rsidR="00201F40">
        <w:rPr>
          <w:i/>
        </w:rPr>
        <w:t xml:space="preserve">. godinu </w:t>
      </w:r>
      <w:r w:rsidRPr="00201F40">
        <w:rPr>
          <w:i/>
        </w:rPr>
        <w:t xml:space="preserve">u riznicu </w:t>
      </w:r>
      <w:r w:rsidR="00201F40">
        <w:t xml:space="preserve">i </w:t>
      </w:r>
      <w:r w:rsidRPr="00C45809">
        <w:t>dostavlja prijedlog financijskog plana Upravnom odjelu za zdravstvo, socijalnu zaštitu i umirovljenike Bjelovarsko bilogorske županije.</w:t>
      </w:r>
    </w:p>
    <w:p w:rsidR="007B5012" w:rsidRPr="00C45809" w:rsidRDefault="00D957E8" w:rsidP="007B5012">
      <w:pPr>
        <w:jc w:val="both"/>
        <w:rPr>
          <w:b/>
        </w:rPr>
      </w:pPr>
      <w:r>
        <w:rPr>
          <w:b/>
        </w:rPr>
        <w:t>Rok za dostavu: 16. listopada 2017</w:t>
      </w:r>
      <w:r w:rsidR="007B5012" w:rsidRPr="00C45809">
        <w:rPr>
          <w:b/>
        </w:rPr>
        <w:t>. godine.</w:t>
      </w:r>
    </w:p>
    <w:p w:rsidR="007B5012" w:rsidRPr="00C45809" w:rsidRDefault="007B5012" w:rsidP="007B5012">
      <w:pPr>
        <w:jc w:val="both"/>
      </w:pPr>
      <w:r w:rsidRPr="00C45809">
        <w:rPr>
          <w:b/>
        </w:rPr>
        <w:tab/>
      </w:r>
      <w:r w:rsidRPr="00C45809">
        <w:rPr>
          <w:b/>
          <w:u w:val="single"/>
        </w:rPr>
        <w:t xml:space="preserve">Javna ustanova – Zavod za prostorno uređenje Bjelovarsko bilogorske županije </w:t>
      </w:r>
      <w:r w:rsidRPr="00C45809">
        <w:t xml:space="preserve">dostavlja prijedlog </w:t>
      </w:r>
      <w:r>
        <w:t>izmjene i d</w:t>
      </w:r>
      <w:r w:rsidR="00D957E8">
        <w:t>opune financijskog plana za 2017</w:t>
      </w:r>
      <w:r>
        <w:t xml:space="preserve">. godinu </w:t>
      </w:r>
      <w:r w:rsidRPr="00C45809">
        <w:t>Upravnom odjelu za graditeljstvo, promet, prostorno uređenje i komunalnu infrastrukturu Bjelovarsko bilogorske županije.</w:t>
      </w:r>
    </w:p>
    <w:p w:rsidR="007B5012" w:rsidRPr="00C45809" w:rsidRDefault="00D957E8" w:rsidP="007B5012">
      <w:pPr>
        <w:jc w:val="both"/>
        <w:rPr>
          <w:b/>
        </w:rPr>
      </w:pPr>
      <w:r>
        <w:rPr>
          <w:b/>
        </w:rPr>
        <w:t>Rok za dostavu: 16. listopada 2017</w:t>
      </w:r>
      <w:r w:rsidR="007B5012" w:rsidRPr="00C45809">
        <w:rPr>
          <w:b/>
        </w:rPr>
        <w:t>. godine.</w:t>
      </w:r>
    </w:p>
    <w:p w:rsidR="007B5012" w:rsidRPr="00C45809" w:rsidRDefault="007B5012" w:rsidP="007B5012">
      <w:pPr>
        <w:jc w:val="both"/>
      </w:pPr>
      <w:r w:rsidRPr="00C45809">
        <w:rPr>
          <w:b/>
          <w:u w:val="single"/>
        </w:rPr>
        <w:t xml:space="preserve">Javna ustanova za upravljanje zaštićenim prirodnim vrijednostima </w:t>
      </w:r>
      <w:r w:rsidRPr="00C45809">
        <w:t>dostavlja prijedlog</w:t>
      </w:r>
      <w:r>
        <w:t xml:space="preserve"> izmjena i dopuna</w:t>
      </w:r>
      <w:r w:rsidRPr="00C45809">
        <w:t xml:space="preserve"> financijskog plana</w:t>
      </w:r>
      <w:r w:rsidR="00D957E8">
        <w:t xml:space="preserve"> za 2017</w:t>
      </w:r>
      <w:r>
        <w:t>. godinu</w:t>
      </w:r>
      <w:r w:rsidRPr="00C45809">
        <w:t xml:space="preserve"> Upravnom odjelu za poljoprivredu, šumarstvo, slatkovodno ribarstvo, lovstvo i zaštitu okoliša.</w:t>
      </w:r>
    </w:p>
    <w:p w:rsidR="007B5012" w:rsidRDefault="00D957E8" w:rsidP="007B5012">
      <w:pPr>
        <w:jc w:val="both"/>
        <w:rPr>
          <w:b/>
        </w:rPr>
      </w:pPr>
      <w:r>
        <w:rPr>
          <w:b/>
        </w:rPr>
        <w:t xml:space="preserve">Rok za dostavu: </w:t>
      </w:r>
      <w:r w:rsidR="007B5012">
        <w:rPr>
          <w:b/>
        </w:rPr>
        <w:t>1</w:t>
      </w:r>
      <w:r>
        <w:rPr>
          <w:b/>
        </w:rPr>
        <w:t>6</w:t>
      </w:r>
      <w:r w:rsidR="00201F40">
        <w:rPr>
          <w:b/>
        </w:rPr>
        <w:t>. l</w:t>
      </w:r>
      <w:r>
        <w:rPr>
          <w:b/>
        </w:rPr>
        <w:t>istopada 2017</w:t>
      </w:r>
      <w:r w:rsidR="007B5012" w:rsidRPr="00C45809">
        <w:rPr>
          <w:b/>
        </w:rPr>
        <w:t xml:space="preserve">. godine. </w:t>
      </w:r>
    </w:p>
    <w:p w:rsidR="00286A1D" w:rsidRPr="00C45809" w:rsidRDefault="00286A1D" w:rsidP="00286A1D">
      <w:pPr>
        <w:jc w:val="both"/>
      </w:pPr>
      <w:r w:rsidRPr="00452CDE">
        <w:rPr>
          <w:b/>
          <w:u w:val="single"/>
        </w:rPr>
        <w:t>Kulturni centar Mato Lovrak</w:t>
      </w:r>
      <w:r>
        <w:rPr>
          <w:b/>
        </w:rPr>
        <w:t xml:space="preserve"> </w:t>
      </w:r>
      <w:r w:rsidRPr="00201F40">
        <w:rPr>
          <w:i/>
        </w:rPr>
        <w:t>unose samostalno svoje izmjene i d</w:t>
      </w:r>
      <w:r>
        <w:rPr>
          <w:i/>
        </w:rPr>
        <w:t>opune financijskog plana za 2017</w:t>
      </w:r>
      <w:r w:rsidRPr="00201F40">
        <w:rPr>
          <w:i/>
        </w:rPr>
        <w:t>. u riznicu</w:t>
      </w:r>
      <w:r>
        <w:t xml:space="preserve"> i </w:t>
      </w:r>
      <w:r w:rsidRPr="00C45809">
        <w:t>dostavlja prijedlog</w:t>
      </w:r>
      <w:r>
        <w:t xml:space="preserve"> izmjena i dopuna</w:t>
      </w:r>
      <w:r w:rsidRPr="00C45809">
        <w:t xml:space="preserve"> financijskog plana</w:t>
      </w:r>
      <w:r>
        <w:t xml:space="preserve"> za 2017. godinu Upravnom odjelu za obrazovanje, kulturu, sport</w:t>
      </w:r>
      <w:r w:rsidRPr="00C45809">
        <w:t>.</w:t>
      </w:r>
    </w:p>
    <w:p w:rsidR="00286A1D" w:rsidRPr="00C45809" w:rsidRDefault="00286A1D" w:rsidP="007B5012">
      <w:pPr>
        <w:jc w:val="both"/>
        <w:rPr>
          <w:b/>
        </w:rPr>
      </w:pPr>
      <w:r>
        <w:rPr>
          <w:b/>
        </w:rPr>
        <w:t>Rok za dostavu: 16. listopada 2017</w:t>
      </w:r>
      <w:r w:rsidRPr="00C45809">
        <w:rPr>
          <w:b/>
        </w:rPr>
        <w:t xml:space="preserve">. godine. 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Ostali korisnici proračuna</w:t>
      </w:r>
      <w:r w:rsidRPr="00C45809">
        <w:t xml:space="preserve"> dostavljaju svoje financijske zahtjeve nadležnom upravnom odjelu u Bjelovarsko bilogorskoj županiji.</w:t>
      </w:r>
    </w:p>
    <w:p w:rsidR="007B5012" w:rsidRPr="00C45809" w:rsidRDefault="007B5012" w:rsidP="007B5012">
      <w:pPr>
        <w:jc w:val="both"/>
        <w:rPr>
          <w:b/>
        </w:rPr>
      </w:pPr>
      <w:r w:rsidRPr="00C45809">
        <w:t xml:space="preserve"> </w:t>
      </w:r>
      <w:r w:rsidRPr="00C45809">
        <w:rPr>
          <w:b/>
        </w:rPr>
        <w:t>Rok za</w:t>
      </w:r>
      <w:r w:rsidR="00D957E8">
        <w:rPr>
          <w:b/>
        </w:rPr>
        <w:t xml:space="preserve"> dostavu: 16. listopada 2017</w:t>
      </w:r>
      <w:r w:rsidRPr="00C45809">
        <w:rPr>
          <w:b/>
        </w:rPr>
        <w:t>. godine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Tvrtke i ostali korisnici</w:t>
      </w:r>
      <w:r w:rsidRPr="00C45809">
        <w:t xml:space="preserve"> dostavljaju svoje financijske zahtjeve nadležnom upravnom odjelu u Bjelovarsko bilogorskoj županiji.</w:t>
      </w:r>
    </w:p>
    <w:p w:rsidR="007B5012" w:rsidRPr="00C45809" w:rsidRDefault="00D957E8" w:rsidP="007B5012">
      <w:pPr>
        <w:jc w:val="both"/>
        <w:rPr>
          <w:b/>
        </w:rPr>
      </w:pPr>
      <w:r>
        <w:rPr>
          <w:b/>
        </w:rPr>
        <w:t>Rok za dostavu: 16. listopada 2017</w:t>
      </w:r>
      <w:r w:rsidR="007B5012" w:rsidRPr="00C45809">
        <w:rPr>
          <w:b/>
        </w:rPr>
        <w:t>. godine.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Županijska uprava za ceste Bjelovar</w:t>
      </w:r>
      <w:r w:rsidRPr="00C45809">
        <w:t xml:space="preserve"> dostavlja prijedlog </w:t>
      </w:r>
      <w:r w:rsidR="00FD5CB6">
        <w:t xml:space="preserve">izmjena i dopuna </w:t>
      </w:r>
      <w:r w:rsidRPr="00C45809">
        <w:t>financijskog</w:t>
      </w:r>
      <w:r w:rsidR="00D957E8">
        <w:t xml:space="preserve"> plana za 2017</w:t>
      </w:r>
      <w:r w:rsidR="00FD5CB6">
        <w:t>.</w:t>
      </w:r>
      <w:r w:rsidRPr="00C45809">
        <w:t xml:space="preserve"> Upravnom odjelu za graditeljstvo, promet, prostorno uređenje i komunalnu infrastrukturu.</w:t>
      </w:r>
    </w:p>
    <w:p w:rsidR="00393158" w:rsidRDefault="007B5012" w:rsidP="00393158">
      <w:pPr>
        <w:jc w:val="both"/>
        <w:rPr>
          <w:b/>
        </w:rPr>
      </w:pPr>
      <w:r w:rsidRPr="00C45809">
        <w:rPr>
          <w:b/>
        </w:rPr>
        <w:t>Rok za dosta</w:t>
      </w:r>
      <w:r w:rsidR="00D957E8">
        <w:rPr>
          <w:b/>
        </w:rPr>
        <w:t>vu: 16. listopada 2017</w:t>
      </w:r>
      <w:r w:rsidR="00393158">
        <w:rPr>
          <w:b/>
        </w:rPr>
        <w:t xml:space="preserve">. godine. </w:t>
      </w:r>
    </w:p>
    <w:p w:rsidR="00BA26CA" w:rsidRPr="00C45809" w:rsidRDefault="00BA26CA" w:rsidP="00BA26CA">
      <w:pPr>
        <w:ind w:firstLine="708"/>
        <w:jc w:val="both"/>
      </w:pPr>
      <w:r w:rsidRPr="00BA26CA">
        <w:rPr>
          <w:u w:val="single"/>
        </w:rPr>
        <w:lastRenderedPageBreak/>
        <w:t>Upravni odjeli</w:t>
      </w:r>
      <w:r w:rsidRPr="00C45809">
        <w:t xml:space="preserve"> obvezni su pridržavati se odredbi Zakona o proračunu i ovih Uputa u predlaganju program</w:t>
      </w:r>
      <w:r w:rsidR="00D957E8">
        <w:t>a i aktivnosti za razdoblje 2017. – 2019</w:t>
      </w:r>
      <w:r w:rsidRPr="00C45809">
        <w:t>. godine iz svoje nadležnosti, te Upravnom odjelu za proračun i javnu nabavu Bjelovarsko bilogorske županije dostaviti obrađene podatke po korisnicima i detaljna obrazložen</w:t>
      </w:r>
      <w:r>
        <w:t>ja predloženih izmjena i dopuna financijs</w:t>
      </w:r>
      <w:r w:rsidR="00D957E8">
        <w:t>kog plana za 2017. godinu, najkasnije do 20. listopada 2017</w:t>
      </w:r>
      <w:r w:rsidRPr="00C45809">
        <w:t>. godine.</w:t>
      </w:r>
    </w:p>
    <w:p w:rsidR="00393158" w:rsidRPr="00BA26CA" w:rsidRDefault="00393158" w:rsidP="00393158">
      <w:pPr>
        <w:jc w:val="both"/>
      </w:pPr>
    </w:p>
    <w:p w:rsidR="00393158" w:rsidRDefault="00393158" w:rsidP="00393158">
      <w:pPr>
        <w:ind w:left="4956"/>
        <w:jc w:val="both"/>
        <w:rPr>
          <w:b/>
        </w:rPr>
      </w:pPr>
      <w:r>
        <w:rPr>
          <w:b/>
        </w:rPr>
        <w:t xml:space="preserve">                      </w:t>
      </w:r>
      <w:r w:rsidR="00F215E3">
        <w:rPr>
          <w:b/>
        </w:rPr>
        <w:t>PROČELNICA:</w:t>
      </w:r>
    </w:p>
    <w:p w:rsidR="00F215E3" w:rsidRPr="00393158" w:rsidRDefault="0023566D" w:rsidP="00393158">
      <w:pPr>
        <w:ind w:left="4956"/>
        <w:jc w:val="both"/>
        <w:rPr>
          <w:b/>
        </w:rPr>
      </w:pPr>
      <w:r>
        <w:rPr>
          <w:b/>
        </w:rPr>
        <w:t xml:space="preserve">           </w:t>
      </w:r>
      <w:bookmarkStart w:id="1" w:name="_GoBack"/>
      <w:bookmarkEnd w:id="1"/>
      <w:r w:rsidR="00F215E3">
        <w:rPr>
          <w:b/>
        </w:rPr>
        <w:t xml:space="preserve">  </w:t>
      </w:r>
      <w:proofErr w:type="spellStart"/>
      <w:r w:rsidR="00F215E3">
        <w:rPr>
          <w:b/>
        </w:rPr>
        <w:t>mr.sc</w:t>
      </w:r>
      <w:proofErr w:type="spellEnd"/>
      <w:r w:rsidR="00F215E3">
        <w:rPr>
          <w:b/>
        </w:rPr>
        <w:t>. Anita Nekić Pavičić</w:t>
      </w:r>
    </w:p>
    <w:p w:rsidR="007B5012" w:rsidRDefault="007B5012" w:rsidP="003B1ED3">
      <w:pPr>
        <w:ind w:firstLine="708"/>
        <w:jc w:val="both"/>
        <w:rPr>
          <w:rFonts w:cs="Times New Roman"/>
        </w:rPr>
      </w:pPr>
    </w:p>
    <w:p w:rsidR="007B5012" w:rsidRPr="002667A6" w:rsidRDefault="007B5012" w:rsidP="003B1ED3">
      <w:pPr>
        <w:ind w:firstLine="708"/>
        <w:jc w:val="both"/>
        <w:rPr>
          <w:rFonts w:cs="Times New Roman"/>
        </w:rPr>
      </w:pPr>
    </w:p>
    <w:sectPr w:rsidR="007B5012" w:rsidRPr="002667A6" w:rsidSect="006F61B2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57" w:rsidRDefault="00DA7257" w:rsidP="0015395A">
      <w:pPr>
        <w:spacing w:after="0" w:line="240" w:lineRule="auto"/>
      </w:pPr>
      <w:r>
        <w:separator/>
      </w:r>
    </w:p>
  </w:endnote>
  <w:endnote w:type="continuationSeparator" w:id="0">
    <w:p w:rsidR="00DA7257" w:rsidRDefault="00DA7257" w:rsidP="001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036608"/>
      <w:docPartObj>
        <w:docPartGallery w:val="Page Numbers (Bottom of Page)"/>
        <w:docPartUnique/>
      </w:docPartObj>
    </w:sdtPr>
    <w:sdtEndPr/>
    <w:sdtContent>
      <w:p w:rsidR="00D121DE" w:rsidRDefault="00D121D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6D">
          <w:rPr>
            <w:noProof/>
          </w:rPr>
          <w:t>5</w:t>
        </w:r>
        <w:r>
          <w:fldChar w:fldCharType="end"/>
        </w:r>
      </w:p>
    </w:sdtContent>
  </w:sdt>
  <w:p w:rsidR="00D121DE" w:rsidRDefault="00D121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57" w:rsidRDefault="00DA7257" w:rsidP="0015395A">
      <w:pPr>
        <w:spacing w:after="0" w:line="240" w:lineRule="auto"/>
      </w:pPr>
      <w:r>
        <w:separator/>
      </w:r>
    </w:p>
  </w:footnote>
  <w:footnote w:type="continuationSeparator" w:id="0">
    <w:p w:rsidR="00DA7257" w:rsidRDefault="00DA7257" w:rsidP="0015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37E"/>
    <w:multiLevelType w:val="hybridMultilevel"/>
    <w:tmpl w:val="520CFA24"/>
    <w:lvl w:ilvl="0" w:tplc="D8D4BD94">
      <w:start w:val="1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846A8"/>
    <w:multiLevelType w:val="hybridMultilevel"/>
    <w:tmpl w:val="5ACE0F3E"/>
    <w:lvl w:ilvl="0" w:tplc="75EA1134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6"/>
    <w:rsid w:val="00012118"/>
    <w:rsid w:val="000265BC"/>
    <w:rsid w:val="000272F7"/>
    <w:rsid w:val="00081DD7"/>
    <w:rsid w:val="000D2E25"/>
    <w:rsid w:val="000D56BF"/>
    <w:rsid w:val="000E72BD"/>
    <w:rsid w:val="0015395A"/>
    <w:rsid w:val="001741BD"/>
    <w:rsid w:val="00176BDA"/>
    <w:rsid w:val="00195043"/>
    <w:rsid w:val="001F4100"/>
    <w:rsid w:val="00201F40"/>
    <w:rsid w:val="00203348"/>
    <w:rsid w:val="00213D4D"/>
    <w:rsid w:val="0023566D"/>
    <w:rsid w:val="002367EF"/>
    <w:rsid w:val="002667A6"/>
    <w:rsid w:val="00286A1D"/>
    <w:rsid w:val="00333D70"/>
    <w:rsid w:val="00393158"/>
    <w:rsid w:val="003B1ED3"/>
    <w:rsid w:val="003F079D"/>
    <w:rsid w:val="004271B2"/>
    <w:rsid w:val="00482547"/>
    <w:rsid w:val="004A6545"/>
    <w:rsid w:val="00541896"/>
    <w:rsid w:val="00586C9A"/>
    <w:rsid w:val="005D1BF7"/>
    <w:rsid w:val="00605BD0"/>
    <w:rsid w:val="00612A94"/>
    <w:rsid w:val="00633262"/>
    <w:rsid w:val="00641DB7"/>
    <w:rsid w:val="00666D96"/>
    <w:rsid w:val="006A6041"/>
    <w:rsid w:val="006F61B2"/>
    <w:rsid w:val="00711AE5"/>
    <w:rsid w:val="00746C91"/>
    <w:rsid w:val="00783DC1"/>
    <w:rsid w:val="00795D03"/>
    <w:rsid w:val="00797317"/>
    <w:rsid w:val="007B3FBA"/>
    <w:rsid w:val="007B5012"/>
    <w:rsid w:val="007C104B"/>
    <w:rsid w:val="007D312A"/>
    <w:rsid w:val="007E07C6"/>
    <w:rsid w:val="007E1EC1"/>
    <w:rsid w:val="00895E74"/>
    <w:rsid w:val="008A3CFC"/>
    <w:rsid w:val="00936C94"/>
    <w:rsid w:val="00940B44"/>
    <w:rsid w:val="009C0AE7"/>
    <w:rsid w:val="009D00B3"/>
    <w:rsid w:val="00A406FA"/>
    <w:rsid w:val="00A771D3"/>
    <w:rsid w:val="00AE6624"/>
    <w:rsid w:val="00B41788"/>
    <w:rsid w:val="00BA26CA"/>
    <w:rsid w:val="00BA77AD"/>
    <w:rsid w:val="00BF61B0"/>
    <w:rsid w:val="00C04FE0"/>
    <w:rsid w:val="00C73F7D"/>
    <w:rsid w:val="00C867B9"/>
    <w:rsid w:val="00CA3B38"/>
    <w:rsid w:val="00D121DE"/>
    <w:rsid w:val="00D81B47"/>
    <w:rsid w:val="00D957E8"/>
    <w:rsid w:val="00DA7257"/>
    <w:rsid w:val="00E11611"/>
    <w:rsid w:val="00E14060"/>
    <w:rsid w:val="00E161AE"/>
    <w:rsid w:val="00E17189"/>
    <w:rsid w:val="00E84CF1"/>
    <w:rsid w:val="00E96871"/>
    <w:rsid w:val="00E9748B"/>
    <w:rsid w:val="00EB2988"/>
    <w:rsid w:val="00F215E3"/>
    <w:rsid w:val="00F241FB"/>
    <w:rsid w:val="00FD5B13"/>
    <w:rsid w:val="00FD5CB6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E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95A"/>
  </w:style>
  <w:style w:type="paragraph" w:styleId="Podnoje">
    <w:name w:val="footer"/>
    <w:basedOn w:val="Normal"/>
    <w:link w:val="PodnojeChar"/>
    <w:uiPriority w:val="99"/>
    <w:unhideWhenUsed/>
    <w:rsid w:val="001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95A"/>
  </w:style>
  <w:style w:type="paragraph" w:styleId="Tekstbalonia">
    <w:name w:val="Balloon Text"/>
    <w:basedOn w:val="Normal"/>
    <w:link w:val="TekstbaloniaChar"/>
    <w:uiPriority w:val="99"/>
    <w:semiHidden/>
    <w:unhideWhenUsed/>
    <w:rsid w:val="00E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1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E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95A"/>
  </w:style>
  <w:style w:type="paragraph" w:styleId="Podnoje">
    <w:name w:val="footer"/>
    <w:basedOn w:val="Normal"/>
    <w:link w:val="PodnojeChar"/>
    <w:uiPriority w:val="99"/>
    <w:unhideWhenUsed/>
    <w:rsid w:val="001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95A"/>
  </w:style>
  <w:style w:type="paragraph" w:styleId="Tekstbalonia">
    <w:name w:val="Balloon Text"/>
    <w:basedOn w:val="Normal"/>
    <w:link w:val="TekstbaloniaChar"/>
    <w:uiPriority w:val="99"/>
    <w:semiHidden/>
    <w:unhideWhenUsed/>
    <w:rsid w:val="00E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1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C929-2513-44A0-ACBD-BFA0D1A7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Nekić Pavičić</dc:creator>
  <cp:lastModifiedBy>Anita Nekić Pavičić</cp:lastModifiedBy>
  <cp:revision>11</cp:revision>
  <cp:lastPrinted>2016-10-26T06:55:00Z</cp:lastPrinted>
  <dcterms:created xsi:type="dcterms:W3CDTF">2017-10-09T09:00:00Z</dcterms:created>
  <dcterms:modified xsi:type="dcterms:W3CDTF">2017-10-09T11:16:00Z</dcterms:modified>
</cp:coreProperties>
</file>