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EE046C">
        <w:trPr>
          <w:trHeight w:val="8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F189BA8" w14:textId="5C1F129D" w:rsidR="004B2C01" w:rsidRDefault="00123951" w:rsidP="003324E1">
      <w:pPr>
        <w:ind w:right="5386"/>
        <w:jc w:val="center"/>
        <w:rPr>
          <w:rFonts w:ascii="Calibri" w:eastAsia="Times New Roman" w:hAnsi="Calibri" w:cs="Calibri"/>
          <w:b/>
          <w:noProof w:val="0"/>
          <w:color w:val="000000"/>
          <w:lang w:eastAsia="hr-HR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6BAFFA2B">
            <wp:simplePos x="0" y="0"/>
            <wp:positionH relativeFrom="column">
              <wp:posOffset>1764665</wp:posOffset>
            </wp:positionH>
            <wp:positionV relativeFrom="paragraph">
              <wp:posOffset>-299720</wp:posOffset>
            </wp:positionV>
            <wp:extent cx="335915" cy="445135"/>
            <wp:effectExtent l="0" t="0" r="6985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46C">
        <w:rPr>
          <w:rFonts w:eastAsia="Times New Roman" w:cs="Times New Roman"/>
        </w:rPr>
        <w:drawing>
          <wp:anchor distT="0" distB="0" distL="114300" distR="114300" simplePos="0" relativeHeight="251679744" behindDoc="1" locked="0" layoutInCell="1" allowOverlap="1" wp14:anchorId="3C8AFDDE" wp14:editId="2F19F3A4">
            <wp:simplePos x="0" y="0"/>
            <wp:positionH relativeFrom="leftMargin">
              <wp:posOffset>541020</wp:posOffset>
            </wp:positionH>
            <wp:positionV relativeFrom="paragraph">
              <wp:posOffset>118110</wp:posOffset>
            </wp:positionV>
            <wp:extent cx="482600" cy="48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9771D" w14:textId="7CBA08DB" w:rsidR="00EE046C" w:rsidRDefault="006B6EB7" w:rsidP="006B6EB7">
      <w:pPr>
        <w:tabs>
          <w:tab w:val="center" w:pos="3119"/>
        </w:tabs>
        <w:ind w:right="-1"/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="00EE046C" w:rsidRPr="0033061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REPUBLIKA HRVATSKA </w:t>
      </w:r>
    </w:p>
    <w:p w14:paraId="0B3D0DA6" w14:textId="487369FD" w:rsidR="00E73407" w:rsidRDefault="006B6EB7" w:rsidP="00E92DCE">
      <w:pPr>
        <w:tabs>
          <w:tab w:val="center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  <w:r w:rsidR="00DE78CE" w:rsidRPr="00330614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>BJELOVARSKO-BILOGORSKA ŽUPANIJA</w:t>
      </w:r>
      <w:r w:rsidR="00E73407"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ab/>
      </w:r>
    </w:p>
    <w:p w14:paraId="0EB5EC80" w14:textId="6A6A8944" w:rsidR="006B2C3C" w:rsidRPr="00330614" w:rsidRDefault="00A57FC6" w:rsidP="00A57FC6">
      <w:pPr>
        <w:tabs>
          <w:tab w:val="left" w:pos="3119"/>
        </w:tabs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noProof w:val="0"/>
          <w:color w:val="000000"/>
          <w:lang w:eastAsia="hr-HR"/>
        </w:rPr>
        <w:t xml:space="preserve">                                                ŽUPAN</w:t>
      </w:r>
    </w:p>
    <w:p w14:paraId="2E955F68" w14:textId="477A48C4" w:rsidR="00B92D0F" w:rsidRPr="00330614" w:rsidRDefault="00B92D0F" w:rsidP="00A05EFA">
      <w:pPr>
        <w:ind w:firstLine="708"/>
        <w:jc w:val="both"/>
        <w:rPr>
          <w:rFonts w:ascii="Times New Roman" w:eastAsia="Times New Roman" w:hAnsi="Times New Roman" w:cs="Times New Roman"/>
          <w:noProof w:val="0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</w:p>
    <w:p w14:paraId="67B11731" w14:textId="669B4038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KLASA: </w:t>
      </w:r>
      <w:r w:rsidR="004A22BF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402-02/24-01/04</w:t>
      </w:r>
    </w:p>
    <w:p w14:paraId="0FD39D47" w14:textId="4CCDA452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URBROJ: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2103-17-24-2</w:t>
      </w:r>
    </w:p>
    <w:p w14:paraId="4445648A" w14:textId="074B0F32" w:rsidR="00B92D0F" w:rsidRPr="00330614" w:rsidRDefault="00316826" w:rsidP="00B92D0F">
      <w:pPr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  <w:r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 xml:space="preserve">Bjelovar, </w:t>
      </w:r>
      <w:r w:rsidR="00B92D0F" w:rsidRPr="00330614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>29.03.2024.</w:t>
      </w:r>
    </w:p>
    <w:p w14:paraId="7C320FBA" w14:textId="54F340CC" w:rsidR="00147224" w:rsidRPr="004A22BF" w:rsidRDefault="00147224" w:rsidP="00147224">
      <w:pPr>
        <w:rPr>
          <w:rFonts w:ascii="Times New Roman" w:eastAsia="Times New Roman" w:hAnsi="Times New Roman" w:cs="Times New Roman"/>
          <w:noProof w:val="0"/>
        </w:rPr>
      </w:pPr>
    </w:p>
    <w:p w14:paraId="6CC16AFB" w14:textId="77777777" w:rsidR="00A752F9" w:rsidRPr="00A752F9" w:rsidRDefault="00A752F9" w:rsidP="00A752F9">
      <w:pPr>
        <w:spacing w:after="160"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Na temelju članka 33. stavak 1 Zakona o udrugama („Narodne novine“ broj 74/14, 70/17, 98/19 i 151/22), članka 48. Zakona o lokalnoj i područnoj (regionalnoj) samoupravi („Narodne novine“, broj 33/01, 66/01, 129/05, 109/07, 125/08, 36/09, 150/11, 144/12, 19/13, 137/15, 123/17, 98/19 i 144/20), članka 6. Uredbe o kriterijima, mjerilima i postupcima financiranja i ugovaranja programa i projekata od interesa za opće dobro koje provode udruge („Narodne novine“, broj 26/15, 37/21), članka 56. Statuta Bjelovarsko-bilogorske županije („Županijski glasnik“, broj 22/09, 1/13, 7/13, 1/18, 2/20, 5/20, 1/21), i Programa javnih potreba u zdravstvu Bjelovarsko-bilogorske županije za 2024. godinu („Županijski glasnik“  broj 12/23), župan Bjelovarsko-bilogorske županije objavljuje</w:t>
      </w:r>
    </w:p>
    <w:p w14:paraId="5331FEB7" w14:textId="77777777" w:rsidR="00A752F9" w:rsidRPr="00A752F9" w:rsidRDefault="00A752F9" w:rsidP="00A752F9">
      <w:pPr>
        <w:spacing w:after="160"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005A319" w14:textId="77777777" w:rsidR="00A752F9" w:rsidRPr="00A752F9" w:rsidRDefault="00A752F9" w:rsidP="00A752F9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</w:t>
      </w:r>
      <w:bookmarkStart w:id="0" w:name="_Hlk162515938"/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JAVNI POZIV</w:t>
      </w:r>
    </w:p>
    <w:p w14:paraId="334ED026" w14:textId="77777777" w:rsidR="00A752F9" w:rsidRPr="00A752F9" w:rsidRDefault="00A752F9" w:rsidP="00A752F9">
      <w:pPr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za financiranje programa/projekata udruga osoba s invaliditetom</w:t>
      </w:r>
    </w:p>
    <w:p w14:paraId="71940204" w14:textId="77777777" w:rsidR="00A752F9" w:rsidRPr="00A752F9" w:rsidRDefault="00A752F9" w:rsidP="00A752F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na području Bjelovarsko-bilogorske županije za 2024. godinu</w:t>
      </w:r>
    </w:p>
    <w:bookmarkEnd w:id="0"/>
    <w:p w14:paraId="561E46D7" w14:textId="77777777" w:rsidR="00A752F9" w:rsidRPr="00A752F9" w:rsidRDefault="00A752F9" w:rsidP="00A752F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62909BD1" w14:textId="77777777" w:rsidR="00A752F9" w:rsidRPr="00A752F9" w:rsidRDefault="00A752F9" w:rsidP="00A752F9">
      <w:pPr>
        <w:spacing w:after="160" w:line="259" w:lineRule="auto"/>
        <w:ind w:left="3540" w:firstLine="708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1.</w:t>
      </w:r>
    </w:p>
    <w:p w14:paraId="60B6887A" w14:textId="77777777" w:rsidR="00A752F9" w:rsidRPr="00A752F9" w:rsidRDefault="00A752F9" w:rsidP="00A752F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Predmet Javnog poziva je dodjela financijskih sredstava u okviru aktivnosti „Unapređivanje kvalitete života osoba s invaliditetom“, a u cilju poboljšanja uvjeta života i rada osoba s invaliditetom.</w:t>
      </w:r>
    </w:p>
    <w:p w14:paraId="559E8B35" w14:textId="77777777" w:rsidR="00A752F9" w:rsidRPr="00A752F9" w:rsidRDefault="00A752F9" w:rsidP="00A752F9">
      <w:pPr>
        <w:spacing w:after="160" w:line="259" w:lineRule="auto"/>
        <w:ind w:left="3540" w:firstLine="708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2.</w:t>
      </w:r>
    </w:p>
    <w:p w14:paraId="3E4F56C2" w14:textId="77777777" w:rsidR="00A752F9" w:rsidRPr="00A752F9" w:rsidRDefault="00A752F9" w:rsidP="00A752F9">
      <w:pPr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Sukladno Javnom pozivu, udruge osoba s invaliditetom mogu prijaviti programe/projekte koji se odnose na: </w:t>
      </w:r>
    </w:p>
    <w:p w14:paraId="04C0168A" w14:textId="77777777" w:rsidR="00A752F9" w:rsidRPr="00A752F9" w:rsidRDefault="00A752F9" w:rsidP="00A752F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-  Organiziranje i unaprjeđivanje izvaninstitucionalnih oblika skrbi za osiguravanje potpune uključenosti djece s teškoćama u razvoju i osoba s invaliditetom u lokalnu/društvenu zajednicu, </w:t>
      </w:r>
    </w:p>
    <w:p w14:paraId="582D593D" w14:textId="77777777" w:rsidR="00A752F9" w:rsidRPr="00A752F9" w:rsidRDefault="00A752F9" w:rsidP="00A752F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  Osiguranje mobilnosti djece s teškoćama u razvoju i osoba s invaliditetom,</w:t>
      </w:r>
    </w:p>
    <w:p w14:paraId="5EC56056" w14:textId="77777777" w:rsidR="00A752F9" w:rsidRPr="00A752F9" w:rsidRDefault="00A752F9" w:rsidP="00A752F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  Unaprjeđivanje zdravlja djece s teškoćama u razvoju i osoba s invaliditetom,</w:t>
      </w:r>
    </w:p>
    <w:p w14:paraId="550DA1A7" w14:textId="77777777" w:rsidR="00A752F9" w:rsidRPr="00A752F9" w:rsidRDefault="00A752F9" w:rsidP="00A752F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 Promicanje i osiguranje zaštite prava, zaštitu od nasilja i diskriminacije te podizati razinu svijesti  o pravima osoba s invaliditetom i djece s teškoćama u razvoju,</w:t>
      </w:r>
    </w:p>
    <w:p w14:paraId="06FF586A" w14:textId="77777777" w:rsidR="00A752F9" w:rsidRPr="00A752F9" w:rsidRDefault="00A752F9" w:rsidP="00A752F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-    Poticanje i omogućavanje sudjelovanja djece s teškoćama u razvoju i osoba s invaliditetom u javnom životu, kulturi i sportu.</w:t>
      </w:r>
    </w:p>
    <w:p w14:paraId="0CEF9EB2" w14:textId="77777777" w:rsidR="00A752F9" w:rsidRPr="00A752F9" w:rsidRDefault="00A752F9" w:rsidP="00A752F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ab/>
        <w:t>Članak 3.</w:t>
      </w:r>
    </w:p>
    <w:p w14:paraId="5FA7D161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Prihvatljivi prijavitelji na Javni poziv su udruge osoba s invaliditetom koje:</w:t>
      </w:r>
    </w:p>
    <w:p w14:paraId="4418515A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imaju sjedište na području Bjelovarsko-bilogorske županije,</w:t>
      </w:r>
    </w:p>
    <w:p w14:paraId="73F5BEBC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su upisane u Registar udruga,</w:t>
      </w:r>
    </w:p>
    <w:p w14:paraId="35A338B8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su upisane u Registar neprofitnih organizacija,</w:t>
      </w:r>
    </w:p>
    <w:p w14:paraId="51C3BF96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uredno plaćaju poreze, doprinose i druga javna davanja prema državnom proračunu i </w:t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   proračunu Bjelovarsko-bilogorske županije,</w:t>
      </w:r>
    </w:p>
    <w:p w14:paraId="5D99C80A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- vode transparentno financijsko poslovanje u skladu s propisima o računovodstvu neprofitnih organizacija,</w:t>
      </w:r>
    </w:p>
    <w:p w14:paraId="6F9C0CB5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bookmarkStart w:id="1" w:name="_Hlk162439389"/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aktivnosti u programu/projektu prijavljene na ovaj Javni poziv ne financiraju iz drugih izvora,</w:t>
      </w:r>
    </w:p>
    <w:bookmarkEnd w:id="1"/>
    <w:p w14:paraId="50A07D3B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protiv čijih se odgovornih osoba ne vodi kazneni postupak.</w:t>
      </w:r>
    </w:p>
    <w:p w14:paraId="37F1157A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6D1C961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Svaka udruga može prijaviti najviše 1 program/projekt u okviru navedenog Javnog poziva.</w:t>
      </w:r>
    </w:p>
    <w:p w14:paraId="292762D6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  Članak 4.</w:t>
      </w:r>
    </w:p>
    <w:p w14:paraId="670761FD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Obvezna dokumentacija kod prijave na Javni poziv:</w:t>
      </w:r>
    </w:p>
    <w:p w14:paraId="2147143C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preslika Izvoda o registraciji udruge iz Registra udruga RH i Registra neprofitnih organizacija, ne starija od 3 mjeseca,</w:t>
      </w:r>
    </w:p>
    <w:p w14:paraId="3EDFF5CC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potvrda Ministarstva financija/Porezne uprave o stanju javnog dugovanja za prijavitelja, ne starija od 30 dana od dana objave Javnog poziva,</w:t>
      </w:r>
    </w:p>
    <w:p w14:paraId="30E56F33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izjava da nema nepodmirenih obveza prema Proračunu Bjelovarsko-bilogorske županije,</w:t>
      </w:r>
    </w:p>
    <w:p w14:paraId="6CE7B411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izjava o nepostojanju dvostrukog financiranja,</w:t>
      </w:r>
    </w:p>
    <w:p w14:paraId="0FF3E764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uvjerenje nadležnog suda da se protiv osoba ovlaštenih za zastupanje udruge ne vodi kazneni postupak i da nisu pravomoćno osuđeni, ne starije od 3 mjeseca od dana objave Javnog poziva,</w:t>
      </w:r>
    </w:p>
    <w:p w14:paraId="1B009A82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ispunjen, potpisan i ovjeren Obrazac za prijavu programa/projekta,</w:t>
      </w:r>
    </w:p>
    <w:p w14:paraId="01342307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bookmarkStart w:id="2" w:name="_Hlk162512686"/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ispunjen, potpisan i ovjeren Obrazac proračuna-troškovnik,</w:t>
      </w:r>
    </w:p>
    <w:p w14:paraId="4830870E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- popis priloga koji se prilaže u prijavi.</w:t>
      </w:r>
    </w:p>
    <w:bookmarkEnd w:id="2"/>
    <w:p w14:paraId="08B9F0D1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</w:p>
    <w:p w14:paraId="605840DD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34BD4E4E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5.</w:t>
      </w:r>
    </w:p>
    <w:p w14:paraId="5D71CF04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Ukupna planirana financijska sredstva ovog Javnog poziva iznose 30.000,00 eura, a osiguravaju se u Proračunu Bjelovarsko-bilogorske županije za 2024. godinu.</w:t>
      </w:r>
    </w:p>
    <w:p w14:paraId="721FADA2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Bjelovarsko-bilogorska županija zadržava pravo ne dodijelit sva planirana financijska sredstva ovog Javnog poziva.</w:t>
      </w:r>
    </w:p>
    <w:p w14:paraId="4455103E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E5D060D" w14:textId="33E7A50C" w:rsidR="00A752F9" w:rsidRPr="00A752F9" w:rsidRDefault="00A752F9" w:rsidP="00A752F9">
      <w:pPr>
        <w:tabs>
          <w:tab w:val="left" w:pos="4380"/>
        </w:tabs>
        <w:spacing w:line="259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                                                          Članak 6.</w:t>
      </w:r>
    </w:p>
    <w:p w14:paraId="21BDC6F0" w14:textId="77777777" w:rsidR="00A752F9" w:rsidRPr="00A752F9" w:rsidRDefault="00A752F9" w:rsidP="00A752F9">
      <w:pPr>
        <w:spacing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0885B118" w14:textId="77777777" w:rsidR="00A752F9" w:rsidRPr="00A752F9" w:rsidRDefault="00A752F9" w:rsidP="00A752F9">
      <w:pPr>
        <w:spacing w:after="160" w:line="276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Prijavitelj projekta ima obvezu namjenskog korištenja sredstava, davatelju sredstava podnijeti pisano izvješće o provedenom programu/projektu te isto potkrijepiti sa računima i drugim dokazima (izvodima o prometu po računu) o namjenskom trošenju sredstava, odmah po završetku programa/projekta, a najkasnije do 31.12.2024. godine. </w:t>
      </w:r>
    </w:p>
    <w:p w14:paraId="0BE79946" w14:textId="77777777" w:rsidR="00A752F9" w:rsidRPr="00A752F9" w:rsidRDefault="00A752F9" w:rsidP="00A752F9">
      <w:pPr>
        <w:spacing w:after="160" w:line="276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>Bjelovarsko-bilogorska županija ima pravo izvršiti kontrolu namjenskog korištenja sredstava. Ukoliko se utvrdi nenamjensko korištenje sredstava, korisnik sredstava u obvezi je nenamjenski utrošena sredstva vratiti u Proračun Bjelovarsko-bilogorske županije.</w:t>
      </w:r>
    </w:p>
    <w:p w14:paraId="4EEFC4B5" w14:textId="77777777" w:rsidR="00A752F9" w:rsidRPr="00A752F9" w:rsidRDefault="00A752F9" w:rsidP="00A752F9">
      <w:pPr>
        <w:spacing w:after="240" w:line="259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U slučaju odustajanja ili utvrđivanja dvostrukog financiranja korisnik sredstava dužan je odobrena sredstva vratiti u proračun Bjelovarsko-bilogorske županije.</w:t>
      </w:r>
    </w:p>
    <w:p w14:paraId="11A7C334" w14:textId="3E52A64F" w:rsidR="00A752F9" w:rsidRPr="00A752F9" w:rsidRDefault="00A752F9" w:rsidP="00A752F9">
      <w:pPr>
        <w:spacing w:after="160" w:line="276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Udruga koji ne izvrši svoje ugovorne obveze u skladu s Ugovorom o dodjeli financijskih sredstava, a što je dovelo do raskida Ugovora ili povrata sredstava zbog vlastite krivnje, nemara, ili utvrđenog dvostrukog financiranja neće biti prihvatljiv kao podnositelj za Javni poziv za financiranje </w:t>
      </w: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lastRenderedPageBreak/>
        <w:t>programa/projekata udruga osoba s invaliditetom na području Bjelovarsko-bilogorske županije u sljedeće tri godine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6BF85E5B" w14:textId="77777777" w:rsidR="00A752F9" w:rsidRPr="00A752F9" w:rsidRDefault="00A752F9" w:rsidP="00A752F9">
      <w:pPr>
        <w:spacing w:after="160" w:line="259" w:lineRule="auto"/>
        <w:ind w:left="3528" w:firstLine="72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7.</w:t>
      </w:r>
    </w:p>
    <w:p w14:paraId="3248B94D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Prijave se mogu podnijeti od 29. ožujka 2024. godine do 30. travnja 2024. godine.</w:t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</w:t>
      </w:r>
    </w:p>
    <w:p w14:paraId="2AF99CB6" w14:textId="77777777" w:rsidR="00A752F9" w:rsidRPr="00A752F9" w:rsidRDefault="00A752F9" w:rsidP="00A752F9">
      <w:pPr>
        <w:tabs>
          <w:tab w:val="left" w:pos="4320"/>
        </w:tabs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44FDAE82" w14:textId="77777777" w:rsidR="00A752F9" w:rsidRPr="00A752F9" w:rsidRDefault="00A752F9" w:rsidP="00A752F9">
      <w:pPr>
        <w:tabs>
          <w:tab w:val="left" w:pos="4320"/>
        </w:tabs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Članak 8.</w:t>
      </w:r>
    </w:p>
    <w:p w14:paraId="531C9A80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Cs/>
          <w:noProof w:val="0"/>
          <w:sz w:val="24"/>
          <w:szCs w:val="24"/>
        </w:rPr>
        <w:t>Podnositelj zahtjeva podnosi prijavu u skladu s Uputama za prijavitelje, a koje su sastavni dio ovog Poziva.</w:t>
      </w:r>
    </w:p>
    <w:p w14:paraId="0B600236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Članak 9.</w:t>
      </w:r>
    </w:p>
    <w:p w14:paraId="7D417FB2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bookmarkStart w:id="3" w:name="_Hlk162510620"/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Prijave s pripadajućom dokumentacijom dostavljaju se u zatvorenoj omotnici i pisanom obliku, preporučenom poštom ili neposrednom predajom na adresu:</w:t>
      </w:r>
    </w:p>
    <w:p w14:paraId="54CCC4B3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Bjelovarsko-bilogorska županija</w:t>
      </w:r>
    </w:p>
    <w:p w14:paraId="4EA2FCBD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Upravni odjel za zdravstvo, demografiju i mlade</w:t>
      </w:r>
    </w:p>
    <w:p w14:paraId="5DC6C636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Dr. Ante Starčevića 8</w:t>
      </w:r>
    </w:p>
    <w:p w14:paraId="2DAEE082" w14:textId="77777777" w:rsidR="00A752F9" w:rsidRPr="00A752F9" w:rsidRDefault="00A752F9" w:rsidP="00A752F9">
      <w:pPr>
        <w:spacing w:line="25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43000 Bjelovar</w:t>
      </w:r>
    </w:p>
    <w:p w14:paraId="28E79B5E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S naznakom za:</w:t>
      </w:r>
    </w:p>
    <w:p w14:paraId="58402B35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bookmarkStart w:id="4" w:name="_Hlk160439487"/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„Javni poziv za financiranje programa/projekata udruga osoba s invaliditetom</w:t>
      </w:r>
    </w:p>
    <w:p w14:paraId="30C663BA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na području Bjelovarsko-bilogorske županije za 2024. godinu - NE OTVARAJ“</w:t>
      </w:r>
      <w:bookmarkEnd w:id="4"/>
    </w:p>
    <w:bookmarkEnd w:id="3"/>
    <w:p w14:paraId="45EC9762" w14:textId="77777777" w:rsidR="00A752F9" w:rsidRPr="00A752F9" w:rsidRDefault="00A752F9" w:rsidP="00A752F9">
      <w:pPr>
        <w:spacing w:line="259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20786903" w14:textId="24B879D1" w:rsidR="00A752F9" w:rsidRPr="00A752F9" w:rsidRDefault="00A752F9" w:rsidP="00A752F9">
      <w:pPr>
        <w:spacing w:after="160" w:line="259" w:lineRule="auto"/>
        <w:ind w:left="4111" w:hanging="3685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                                                               </w:t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10.</w:t>
      </w:r>
    </w:p>
    <w:p w14:paraId="46616CD5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Rezultati Javnog poziva s podacima o udrugama kojima su odobrena financijska sredstva objavit će se na službenoj mrežnoj stranici Bjelovarsko-bilogorske županije u roku od 30 dana od dana završetka roka za prijavu. </w:t>
      </w:r>
    </w:p>
    <w:p w14:paraId="229911EE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Ukoliko podnositelj prijave ne udovoljava uvjetima Javnog poziva, o tome će ga se obavijestiti pisanim putem. </w:t>
      </w:r>
    </w:p>
    <w:p w14:paraId="6551962D" w14:textId="77777777" w:rsidR="00A752F9" w:rsidRPr="00A752F9" w:rsidRDefault="00A752F9" w:rsidP="00A752F9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</w:t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ab/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ab/>
        <w:t xml:space="preserve"> Članak 11.</w:t>
      </w:r>
    </w:p>
    <w:p w14:paraId="05FB1777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Odluku o dodjeli financijskih sredstava donosi župan na temelju prijedloga povjerenstva.</w:t>
      </w:r>
    </w:p>
    <w:p w14:paraId="0CBFDEEA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Ugovore o dodjeli financijskih sredstava sklapa župan s korisnicima, u roku od 30 dana od donošenja odluke o dodjeli istih.</w:t>
      </w:r>
    </w:p>
    <w:p w14:paraId="37D770B4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Ugovorom o dodjeli financijskih sredstava bit će utvrđen iznos financijske potpore, način i rokovi plaćanja, način izvještavanja te ostala prava i obveze ugovornih strana.</w:t>
      </w:r>
    </w:p>
    <w:p w14:paraId="733EC5AB" w14:textId="0E32C75F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Odobrena sredstva korisnik mora namjenski trošiti, te o tome podnijeti pisano izvješće najkasnije do 31.prosinca 2024. godine.</w:t>
      </w: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 xml:space="preserve">  </w:t>
      </w:r>
    </w:p>
    <w:p w14:paraId="53385A28" w14:textId="77777777" w:rsidR="00A752F9" w:rsidRDefault="00A752F9" w:rsidP="00A752F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5E8530DA" w14:textId="6E627BE8" w:rsidR="00A752F9" w:rsidRPr="00A752F9" w:rsidRDefault="00A752F9" w:rsidP="00A752F9">
      <w:pPr>
        <w:spacing w:after="160" w:line="259" w:lineRule="auto"/>
        <w:ind w:left="3825" w:firstLine="423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12.</w:t>
      </w:r>
    </w:p>
    <w:p w14:paraId="36AFF58F" w14:textId="77777777" w:rsidR="00A752F9" w:rsidRPr="00A752F9" w:rsidRDefault="00A752F9" w:rsidP="00A752F9">
      <w:pPr>
        <w:spacing w:line="259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Sve dodatne informacije vezane uz Javni poziv, zainteresirane osobe mogu dobiti u Upravnom odjelu za zdravstvo, demografiju i mlade Bjelovarsko-bilogorske županije na broj telefona 043/221-935 ili elektroničkim putem na adresu: </w:t>
      </w:r>
      <w:hyperlink r:id="rId10" w:history="1">
        <w:r w:rsidRPr="00A752F9">
          <w:rPr>
            <w:rFonts w:ascii="Times New Roman" w:eastAsia="Times New Roman" w:hAnsi="Times New Roman" w:cs="Times New Roman"/>
            <w:noProof w:val="0"/>
            <w:color w:val="0563C1"/>
            <w:sz w:val="24"/>
            <w:szCs w:val="24"/>
            <w:u w:val="single"/>
          </w:rPr>
          <w:t>monika.gregoric@bbz.hr</w:t>
        </w:r>
      </w:hyperlink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14:paraId="30877B2D" w14:textId="1420DBD5" w:rsidR="00A752F9" w:rsidRPr="00A752F9" w:rsidRDefault="00A752F9" w:rsidP="00A57FC6">
      <w:pPr>
        <w:spacing w:after="160" w:line="259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bookmarkStart w:id="5" w:name="_GoBack"/>
      <w:bookmarkEnd w:id="5"/>
      <w:r w:rsidRPr="00A752F9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</w:p>
    <w:p w14:paraId="0DC91E66" w14:textId="77777777" w:rsidR="00A752F9" w:rsidRDefault="00A752F9" w:rsidP="00A752F9">
      <w:pPr>
        <w:spacing w:after="160" w:line="259" w:lineRule="auto"/>
        <w:ind w:firstLine="4253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</w:p>
    <w:p w14:paraId="588D3E32" w14:textId="4D17313F" w:rsidR="00A752F9" w:rsidRPr="00A752F9" w:rsidRDefault="00A752F9" w:rsidP="00A752F9">
      <w:pPr>
        <w:spacing w:after="160" w:line="259" w:lineRule="auto"/>
        <w:ind w:firstLine="4253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Članak 13.</w:t>
      </w:r>
    </w:p>
    <w:p w14:paraId="3D97DDA1" w14:textId="77777777" w:rsidR="00A752F9" w:rsidRPr="00A752F9" w:rsidRDefault="00A752F9" w:rsidP="00A752F9">
      <w:pPr>
        <w:widowControl w:val="0"/>
        <w:autoSpaceDE w:val="0"/>
        <w:autoSpaceDN w:val="0"/>
        <w:spacing w:before="7"/>
        <w:ind w:firstLine="567"/>
        <w:jc w:val="both"/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shd w:val="clear" w:color="auto" w:fill="FFFFFF"/>
        </w:rPr>
      </w:pPr>
      <w:r w:rsidRPr="00A752F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shd w:val="clear" w:color="auto" w:fill="FFFFFF"/>
        </w:rPr>
        <w:t>Ovaj Javni poziv objavit će se na mrežnoj stranici Bjelovarsko-bilogorske županije </w:t>
      </w:r>
      <w:hyperlink r:id="rId11" w:history="1">
        <w:r w:rsidRPr="00A752F9">
          <w:rPr>
            <w:rFonts w:ascii="Times New Roman" w:eastAsia="Times New Roman" w:hAnsi="Times New Roman" w:cs="Times New Roman"/>
            <w:noProof w:val="0"/>
            <w:color w:val="0070C0"/>
            <w:sz w:val="24"/>
            <w:szCs w:val="24"/>
            <w:u w:val="single"/>
            <w:shd w:val="clear" w:color="auto" w:fill="FFFFFF"/>
          </w:rPr>
          <w:t>www.bbz.hr</w:t>
        </w:r>
      </w:hyperlink>
      <w:r w:rsidRPr="00A752F9">
        <w:rPr>
          <w:rFonts w:ascii="Times New Roman" w:eastAsia="Times New Roman" w:hAnsi="Times New Roman" w:cs="Times New Roman"/>
          <w:noProof w:val="0"/>
          <w:color w:val="0070C0"/>
          <w:sz w:val="24"/>
          <w:szCs w:val="24"/>
          <w:shd w:val="clear" w:color="auto" w:fill="FFFFFF"/>
        </w:rPr>
        <w:t>.</w:t>
      </w:r>
    </w:p>
    <w:p w14:paraId="061E3EB0" w14:textId="77777777" w:rsidR="00A752F9" w:rsidRPr="00A752F9" w:rsidRDefault="00A752F9" w:rsidP="00A752F9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 w:val="0"/>
        </w:rPr>
      </w:pPr>
    </w:p>
    <w:p w14:paraId="51578734" w14:textId="77777777" w:rsidR="00A752F9" w:rsidRPr="00A752F9" w:rsidRDefault="00A752F9" w:rsidP="00A752F9">
      <w:pPr>
        <w:spacing w:after="160" w:line="259" w:lineRule="auto"/>
        <w:ind w:firstLine="720"/>
        <w:jc w:val="right"/>
        <w:rPr>
          <w:rFonts w:ascii="Times New Roman" w:eastAsia="Times New Roman" w:hAnsi="Times New Roman" w:cs="Times New Roman"/>
          <w:noProof w:val="0"/>
        </w:rPr>
      </w:pPr>
    </w:p>
    <w:p w14:paraId="25EAC89C" w14:textId="77777777" w:rsidR="00A752F9" w:rsidRPr="00A752F9" w:rsidRDefault="00A752F9" w:rsidP="00A752F9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</w:rPr>
        <w:t xml:space="preserve">                                                                                                       ŽUPAN</w:t>
      </w:r>
    </w:p>
    <w:p w14:paraId="3B1EBFAB" w14:textId="77777777" w:rsidR="00A752F9" w:rsidRPr="00A752F9" w:rsidRDefault="00A752F9" w:rsidP="00A752F9">
      <w:pPr>
        <w:spacing w:after="160" w:line="259" w:lineRule="auto"/>
        <w:ind w:firstLine="708"/>
        <w:jc w:val="right"/>
        <w:rPr>
          <w:rFonts w:ascii="Times New Roman" w:eastAsia="Times New Roman" w:hAnsi="Times New Roman" w:cs="Times New Roman"/>
          <w:b/>
          <w:bCs/>
          <w:noProof w:val="0"/>
        </w:rPr>
      </w:pPr>
      <w:r w:rsidRPr="00A752F9">
        <w:rPr>
          <w:rFonts w:ascii="Times New Roman" w:eastAsia="Times New Roman" w:hAnsi="Times New Roman" w:cs="Times New Roman"/>
          <w:b/>
          <w:bCs/>
          <w:noProof w:val="0"/>
        </w:rPr>
        <w:t>Marko Marušić, dipl. oec., v.r.</w:t>
      </w:r>
    </w:p>
    <w:p w14:paraId="1309B77E" w14:textId="16507AF2" w:rsidR="0030265E" w:rsidRPr="004A22BF" w:rsidRDefault="0030265E" w:rsidP="004219F6">
      <w:pPr>
        <w:tabs>
          <w:tab w:val="center" w:pos="6521"/>
          <w:tab w:val="left" w:pos="6663"/>
        </w:tabs>
        <w:jc w:val="both"/>
        <w:rPr>
          <w:rFonts w:ascii="Times New Roman" w:hAnsi="Times New Roman" w:cs="Times New Roman"/>
        </w:rPr>
      </w:pPr>
    </w:p>
    <w:sectPr w:rsidR="0030265E" w:rsidRPr="004A22BF" w:rsidSect="003C6C07">
      <w:footerReference w:type="default" r:id="rId12"/>
      <w:pgSz w:w="11906" w:h="16838"/>
      <w:pgMar w:top="141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8B8B" w14:textId="77777777" w:rsidR="00223C29" w:rsidRDefault="00223C29" w:rsidP="005238B7">
      <w:r>
        <w:separator/>
      </w:r>
    </w:p>
  </w:endnote>
  <w:endnote w:type="continuationSeparator" w:id="0">
    <w:p w14:paraId="108401B1" w14:textId="77777777" w:rsidR="00223C29" w:rsidRDefault="00223C29" w:rsidP="0052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PDF417x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759" w14:textId="2DBDB494" w:rsidR="00676D41" w:rsidRDefault="00676D41" w:rsidP="00676D41">
    <w:pPr>
      <w:contextualSpacing/>
      <w:jc w:val="center"/>
    </w:pPr>
    <w:r>
      <w:t>________________________________________________________________________________</w:t>
    </w:r>
  </w:p>
  <w:p w14:paraId="65057CAD" w14:textId="184836D1" w:rsidR="005238B7" w:rsidRDefault="00676D41" w:rsidP="00676D41">
    <w:pPr>
      <w:contextualSpacing/>
      <w:jc w:val="center"/>
    </w:pPr>
    <w:r w:rsidRPr="002748CF">
      <w:drawing>
        <wp:anchor distT="0" distB="0" distL="114300" distR="114300" simplePos="0" relativeHeight="251659264" behindDoc="0" locked="0" layoutInCell="1" allowOverlap="1" wp14:anchorId="67EA7F5B" wp14:editId="155EA6FE">
          <wp:simplePos x="0" y="0"/>
          <wp:positionH relativeFrom="margin">
            <wp:posOffset>2389670</wp:posOffset>
          </wp:positionH>
          <wp:positionV relativeFrom="page">
            <wp:posOffset>10070275</wp:posOffset>
          </wp:positionV>
          <wp:extent cx="985391" cy="475013"/>
          <wp:effectExtent l="0" t="0" r="5715" b="1270"/>
          <wp:wrapNone/>
          <wp:docPr id="4" name="Picture 4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682" cy="478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8B7">
      <w:t>Bjelovarsko-bilogorska županija, Dr. Ante Starčevića 8, Bjelovar, www.bbz.hr</w:t>
    </w:r>
  </w:p>
  <w:p w14:paraId="0DE7C991" w14:textId="6D51588B" w:rsidR="005238B7" w:rsidRDefault="0052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E033" w14:textId="77777777" w:rsidR="00223C29" w:rsidRDefault="00223C29" w:rsidP="005238B7">
      <w:r>
        <w:separator/>
      </w:r>
    </w:p>
  </w:footnote>
  <w:footnote w:type="continuationSeparator" w:id="0">
    <w:p w14:paraId="7C663183" w14:textId="77777777" w:rsidR="00223C29" w:rsidRDefault="00223C29" w:rsidP="0052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5454"/>
    <w:multiLevelType w:val="hybridMultilevel"/>
    <w:tmpl w:val="48E2814E"/>
    <w:lvl w:ilvl="0" w:tplc="33D267BA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20DE9"/>
    <w:multiLevelType w:val="hybridMultilevel"/>
    <w:tmpl w:val="24B47CBC"/>
    <w:lvl w:ilvl="0" w:tplc="DB222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7701"/>
    <w:multiLevelType w:val="hybridMultilevel"/>
    <w:tmpl w:val="B7F22C86"/>
    <w:lvl w:ilvl="0" w:tplc="83BE9BD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007773"/>
    <w:rsid w:val="00042FD1"/>
    <w:rsid w:val="00123951"/>
    <w:rsid w:val="00135EDC"/>
    <w:rsid w:val="00147224"/>
    <w:rsid w:val="00152336"/>
    <w:rsid w:val="001A3640"/>
    <w:rsid w:val="001A448E"/>
    <w:rsid w:val="002038CE"/>
    <w:rsid w:val="00223C29"/>
    <w:rsid w:val="00255B9F"/>
    <w:rsid w:val="002A4812"/>
    <w:rsid w:val="0030265E"/>
    <w:rsid w:val="00316826"/>
    <w:rsid w:val="00330614"/>
    <w:rsid w:val="003324E1"/>
    <w:rsid w:val="00334F00"/>
    <w:rsid w:val="00343741"/>
    <w:rsid w:val="00387ABA"/>
    <w:rsid w:val="003C6C07"/>
    <w:rsid w:val="003C775F"/>
    <w:rsid w:val="004219F6"/>
    <w:rsid w:val="004302C2"/>
    <w:rsid w:val="004A22BF"/>
    <w:rsid w:val="004B2C01"/>
    <w:rsid w:val="005238B7"/>
    <w:rsid w:val="00540A1F"/>
    <w:rsid w:val="005602A3"/>
    <w:rsid w:val="005845BD"/>
    <w:rsid w:val="0060601E"/>
    <w:rsid w:val="00676D41"/>
    <w:rsid w:val="006B2C3C"/>
    <w:rsid w:val="006B6EB7"/>
    <w:rsid w:val="006D3446"/>
    <w:rsid w:val="0079442E"/>
    <w:rsid w:val="008A562A"/>
    <w:rsid w:val="008A6A80"/>
    <w:rsid w:val="008C35BE"/>
    <w:rsid w:val="0091098B"/>
    <w:rsid w:val="00924739"/>
    <w:rsid w:val="00976D7C"/>
    <w:rsid w:val="00A05EFA"/>
    <w:rsid w:val="00A57FC6"/>
    <w:rsid w:val="00A752F9"/>
    <w:rsid w:val="00A836D0"/>
    <w:rsid w:val="00AE6FA1"/>
    <w:rsid w:val="00B011A6"/>
    <w:rsid w:val="00B445DF"/>
    <w:rsid w:val="00B66BD4"/>
    <w:rsid w:val="00B92D0F"/>
    <w:rsid w:val="00B95C21"/>
    <w:rsid w:val="00C2023D"/>
    <w:rsid w:val="00C70A93"/>
    <w:rsid w:val="00D33732"/>
    <w:rsid w:val="00D4082A"/>
    <w:rsid w:val="00D707B3"/>
    <w:rsid w:val="00DB45A1"/>
    <w:rsid w:val="00DE78CE"/>
    <w:rsid w:val="00E73407"/>
    <w:rsid w:val="00E92DCE"/>
    <w:rsid w:val="00EA06D9"/>
    <w:rsid w:val="00EE046C"/>
    <w:rsid w:val="00EE09FE"/>
    <w:rsid w:val="00EE22FB"/>
    <w:rsid w:val="00F16B8B"/>
    <w:rsid w:val="00F357BD"/>
    <w:rsid w:val="00F82D2B"/>
    <w:rsid w:val="00F83F7C"/>
    <w:rsid w:val="00FA7C03"/>
    <w:rsid w:val="00FD6F6A"/>
    <w:rsid w:val="00FF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8B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23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8B7"/>
    <w:rPr>
      <w:noProof/>
    </w:rPr>
  </w:style>
  <w:style w:type="paragraph" w:styleId="ListParagraph">
    <w:name w:val="List Paragraph"/>
    <w:basedOn w:val="Normal"/>
    <w:uiPriority w:val="34"/>
    <w:qFormat/>
    <w:rsid w:val="00330614"/>
    <w:pPr>
      <w:ind w:left="720"/>
      <w:contextualSpacing/>
    </w:pPr>
    <w:rPr>
      <w:rFonts w:ascii="CRO_Century_Schoolbk-Normal" w:eastAsia="Times New Roman" w:hAnsi="CRO_Century_Schoolbk-Normal" w:cs="Times New Roman"/>
      <w:noProof w:val="0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z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nika.gregoric@bb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C3AF023-AF3D-49F8-B05A-C8581EB1701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Monika Gregorić</cp:lastModifiedBy>
  <cp:revision>5</cp:revision>
  <cp:lastPrinted>2022-12-21T08:19:00Z</cp:lastPrinted>
  <dcterms:created xsi:type="dcterms:W3CDTF">2023-12-04T07:55:00Z</dcterms:created>
  <dcterms:modified xsi:type="dcterms:W3CDTF">2024-03-29T09:49:00Z</dcterms:modified>
</cp:coreProperties>
</file>