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+*yqw*Dpy*xAl*Cyc*ugc*dwc*oyD*woc*yfb*pwD*zew*-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+*eDs*cEy*ors*lyd*lyd*yrq*llj*bij*ruk*CCy*zfE*-</w:t>
            </w:r>
            <w:r>
              <w:rPr>
                <w:rFonts w:ascii="PDF417x" w:hAnsi="PDF417x"/>
                <w:sz w:val="24"/>
                <w:szCs w:val="24"/>
              </w:rPr>
              <w:br/>
              <w:t>+*ftw*DaB*rrc*DBl*vna*oaw*ltl*xvb*sxC*nqC*onA*-</w:t>
            </w:r>
            <w:r>
              <w:rPr>
                <w:rFonts w:ascii="PDF417x" w:hAnsi="PDF417x"/>
                <w:sz w:val="24"/>
                <w:szCs w:val="24"/>
              </w:rPr>
              <w:br/>
              <w:t>+*ftA*yhC*tBo*Dbu*lbq*mbq*ybh*wqa*ily*krq*uws*-</w:t>
            </w:r>
            <w:r>
              <w:rPr>
                <w:rFonts w:ascii="PDF417x" w:hAnsi="PDF417x"/>
                <w:sz w:val="24"/>
                <w:szCs w:val="24"/>
              </w:rPr>
              <w:br/>
              <w:t>+*xjq*iBD*awz*icD*hty*jhk*Apw*gEi*rpk*isi*uzq*-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112-02/25-02/35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14F2C57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30630B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.08.2025.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18AF12FD" w14:textId="1CFC0925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0630B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1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2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3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4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5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6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7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8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30630B">
        <w:rPr>
          <w:rFonts w:ascii="Times New Roman" w:hAnsi="Times New Roman" w:cs="Times New Roman"/>
        </w:rPr>
        <w:t xml:space="preserve">, </w:t>
      </w:r>
      <w:hyperlink r:id="rId19" w:history="1">
        <w:r w:rsidRPr="0030630B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30630B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Andree Bengez, OIB: 25261216213, pročelnicom Upravnog odjela za </w:t>
      </w:r>
      <w:bookmarkStart w:id="1" w:name="_Hlk206590205"/>
      <w:r w:rsidRPr="0030630B">
        <w:rPr>
          <w:rFonts w:ascii="Times New Roman" w:hAnsi="Times New Roman" w:cs="Times New Roman"/>
        </w:rPr>
        <w:t>zdravstvo, socijalnu skrb, demografiju i hrvatske branitelje</w:t>
      </w:r>
      <w:bookmarkEnd w:id="1"/>
      <w:r w:rsidRPr="0030630B">
        <w:rPr>
          <w:rFonts w:ascii="Times New Roman" w:hAnsi="Times New Roman" w:cs="Times New Roman"/>
        </w:rPr>
        <w:t xml:space="preserve"> Bjelovarsko-bilogorske županije, župan Bjelovarsko-bilogorske županije, OIB: 12928625880, donosi </w:t>
      </w:r>
    </w:p>
    <w:p w14:paraId="0F783015" w14:textId="77777777" w:rsidR="0030630B" w:rsidRPr="0030630B" w:rsidRDefault="0030630B" w:rsidP="0030630B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10D943A3" w14:textId="77777777" w:rsidR="0030630B" w:rsidRPr="0030630B" w:rsidRDefault="0030630B" w:rsidP="0030630B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30630B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RJEŠENJE</w:t>
      </w:r>
    </w:p>
    <w:p w14:paraId="7A048BEB" w14:textId="77777777" w:rsidR="0030630B" w:rsidRPr="0030630B" w:rsidRDefault="0030630B" w:rsidP="0030630B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30630B">
        <w:rPr>
          <w:rFonts w:ascii="Times New Roman" w:hAnsi="Times New Roman" w:cs="Times New Roman"/>
          <w:b/>
          <w:bCs/>
          <w:spacing w:val="20"/>
          <w:sz w:val="26"/>
          <w:szCs w:val="26"/>
        </w:rPr>
        <w:t>o imenovanju</w:t>
      </w:r>
    </w:p>
    <w:p w14:paraId="1B78B00F" w14:textId="77777777" w:rsidR="0030630B" w:rsidRPr="0030630B" w:rsidRDefault="0030630B" w:rsidP="0030630B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006E254" w14:textId="77777777" w:rsidR="0030630B" w:rsidRPr="0030630B" w:rsidRDefault="0030630B" w:rsidP="0030630B">
      <w:pPr>
        <w:ind w:firstLine="720"/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 xml:space="preserve">1. </w:t>
      </w:r>
      <w:r w:rsidRPr="0030630B">
        <w:rPr>
          <w:rFonts w:ascii="Times New Roman" w:hAnsi="Times New Roman" w:cs="Times New Roman"/>
          <w:b/>
        </w:rPr>
        <w:t>ANDREA BENGEZ, OIB:</w:t>
      </w:r>
      <w:r w:rsidRPr="0030630B">
        <w:rPr>
          <w:rFonts w:ascii="Times New Roman" w:hAnsi="Times New Roman" w:cs="Times New Roman"/>
        </w:rPr>
        <w:t xml:space="preserve"> </w:t>
      </w:r>
      <w:r w:rsidRPr="0030630B">
        <w:rPr>
          <w:rFonts w:ascii="Times New Roman" w:hAnsi="Times New Roman" w:cs="Times New Roman"/>
          <w:b/>
        </w:rPr>
        <w:t>25261216213</w:t>
      </w:r>
      <w:r w:rsidRPr="0030630B">
        <w:rPr>
          <w:rFonts w:ascii="Times New Roman" w:hAnsi="Times New Roman" w:cs="Times New Roman"/>
        </w:rPr>
        <w:t xml:space="preserve">, univ.mag.rel.int. iz </w:t>
      </w:r>
      <w:r w:rsidRPr="00F909C7">
        <w:rPr>
          <w:rFonts w:ascii="Times New Roman" w:hAnsi="Times New Roman" w:cs="Times New Roman"/>
          <w:highlight w:val="black"/>
        </w:rPr>
        <w:t>Garešnice, Đurđice Rijetković 3</w:t>
      </w:r>
      <w:r w:rsidRPr="0030630B">
        <w:rPr>
          <w:rFonts w:ascii="Times New Roman" w:hAnsi="Times New Roman" w:cs="Times New Roman"/>
        </w:rPr>
        <w:t>,  s ukupno 24 godina i 10 mjeseci radnog staža, od čega 6 godina i 0 mjeseci radnog iskustva na odgovarajućim poslovima, a na temelju ostvarenih rezultata u prethodnoj provjeri znanja, imenuje se za pročelnicu Upravnog odjela za zdravstvo, socijalnu skrb, demografiju i hrvatske branitelje Bjelovarsko-bilogorske županije na neodređeno vrijeme, s probnim radom u trajanju od tri (3) mjeseca.</w:t>
      </w:r>
    </w:p>
    <w:p w14:paraId="232570CE" w14:textId="77777777" w:rsidR="0030630B" w:rsidRPr="0030630B" w:rsidRDefault="0030630B" w:rsidP="0030630B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E6562D4" w14:textId="77777777" w:rsidR="0030630B" w:rsidRPr="0030630B" w:rsidRDefault="0030630B" w:rsidP="0030630B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30630B">
        <w:rPr>
          <w:rFonts w:ascii="Times New Roman" w:hAnsi="Times New Roman" w:cs="Times New Roman"/>
        </w:rPr>
        <w:t xml:space="preserve">2. Imenovana pročelnica Upravnog odjela za zdravstvo, socijalnu skrb, demografiju i hrvatske branitelje Bjelovarsko-bilogorske županije dužna je započeti s radom </w:t>
      </w:r>
      <w:r w:rsidRPr="0030630B">
        <w:rPr>
          <w:rFonts w:ascii="Times New Roman" w:hAnsi="Times New Roman" w:cs="Times New Roman"/>
          <w:b/>
          <w:bCs/>
        </w:rPr>
        <w:t>01. rujna 2025. godine</w:t>
      </w:r>
      <w:r w:rsidRPr="0030630B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428D5E3E" w14:textId="77777777" w:rsidR="0030630B" w:rsidRPr="0030630B" w:rsidRDefault="0030630B" w:rsidP="0030630B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44655AD9" w14:textId="77777777" w:rsidR="0030630B" w:rsidRPr="0030630B" w:rsidRDefault="0030630B" w:rsidP="0030630B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30630B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7F5B0700" w14:textId="77777777" w:rsidR="0030630B" w:rsidRPr="0030630B" w:rsidRDefault="0030630B" w:rsidP="0030630B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622898D6" w14:textId="77777777" w:rsidR="0030630B" w:rsidRPr="0030630B" w:rsidRDefault="0030630B" w:rsidP="0030630B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30630B">
        <w:rPr>
          <w:rStyle w:val="Strong"/>
          <w:rFonts w:ascii="Times New Roman" w:hAnsi="Times New Roman" w:cs="Times New Roman"/>
          <w:b w:val="0"/>
        </w:rPr>
        <w:t xml:space="preserve">4. Imenovana je oslobođena polaganja državnog ispita II. razine jer je isti položila 21. ožujka 2003. godine. </w:t>
      </w:r>
    </w:p>
    <w:p w14:paraId="4A7C441A" w14:textId="77777777" w:rsidR="0030630B" w:rsidRPr="0030630B" w:rsidRDefault="0030630B" w:rsidP="0030630B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1C4D64AD" w14:textId="77777777" w:rsidR="0030630B" w:rsidRPr="0030630B" w:rsidRDefault="0030630B" w:rsidP="0030630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0630B">
        <w:rPr>
          <w:rFonts w:ascii="Times New Roman" w:hAnsi="Times New Roman" w:cs="Times New Roman"/>
          <w:b/>
          <w:bCs/>
          <w:i/>
          <w:iCs/>
        </w:rPr>
        <w:t>O b r a z l o ž e nj e</w:t>
      </w:r>
    </w:p>
    <w:p w14:paraId="601C0269" w14:textId="77777777" w:rsidR="0030630B" w:rsidRPr="0030630B" w:rsidRDefault="0030630B" w:rsidP="0030630B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</w:r>
    </w:p>
    <w:p w14:paraId="2D954D83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Župan Bjelovarsko-bilogorske županije raspisao je javni natječaj za imenovanje pročelnika Upravnog odjela za zdravstvo, socijalnu skrb, demografiju i hrvatske branitelje Bjelovarsko-bilogorske županije, koji je objavljen u “Narodnim novinama”, broj 106/25 dana 25. srpnja 2025. godine te na mrežnoj stranici Hrvatskog zavoda za zapošljavanje, Područni ured Bjelovar i mrežnoj stranici Bjelovarsko-bilogorske županije dana 25. srpnja 2025. godine.</w:t>
      </w:r>
    </w:p>
    <w:p w14:paraId="53CB6C7C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javnog natječaja o rezultatima prethodne provjere znanja prijavljenih kandidata.</w:t>
      </w:r>
    </w:p>
    <w:p w14:paraId="3E0DBF57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U postupku je utvrđeno, da je na raspisani javni natječaj za imenovanje pročelnika Upravnog odjela za  zdravstvo, socijalnu skrb, demografiju i hrvatske branitelje Bjelovarsko-bilogorske županije pravodobnu i urednu prijavu podnio jedan kandidat.</w:t>
      </w:r>
    </w:p>
    <w:p w14:paraId="307254D5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Povjerenstvo za provedbu postupka javnog natječaja, sukladno ovlastima utvrđenim člankom 20. Zakona o službenicima i namještenicima u lokalnoj i područnoj (regionalnoj) samoupravi, utvrdilo je kako kandidat ispunjava formalne uvjete propisane javnim natječajem.</w:t>
      </w:r>
    </w:p>
    <w:p w14:paraId="2D2D3C42" w14:textId="331F0DF0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Na temelju rezultata prethodne provjere znanja pisanim testiranjem, poznavanjem rada na računalu i intervjuom, povjerenstvo za provedbu javnog natječaja utvrdilo je rang listu kandidata</w:t>
      </w:r>
      <w:r>
        <w:rPr>
          <w:rFonts w:ascii="Times New Roman" w:hAnsi="Times New Roman" w:cs="Times New Roman"/>
        </w:rPr>
        <w:t>,</w:t>
      </w:r>
      <w:r w:rsidRPr="0030630B">
        <w:rPr>
          <w:rFonts w:ascii="Times New Roman" w:hAnsi="Times New Roman" w:cs="Times New Roman"/>
        </w:rPr>
        <w:t xml:space="preserve"> koju je uz Izvješće o </w:t>
      </w:r>
      <w:r w:rsidRPr="0030630B">
        <w:rPr>
          <w:rFonts w:ascii="Times New Roman" w:hAnsi="Times New Roman" w:cs="Times New Roman"/>
        </w:rPr>
        <w:lastRenderedPageBreak/>
        <w:t>provedenom postupku javnog natječaja za imenovanje pročelnika Upravnog odjela za zdravstvo, socijalnu skrb, demografiju i hrvatske branitelje Bjelovarsko-bilogorske županije</w:t>
      </w:r>
      <w:r>
        <w:rPr>
          <w:rFonts w:ascii="Times New Roman" w:hAnsi="Times New Roman" w:cs="Times New Roman"/>
        </w:rPr>
        <w:t>,</w:t>
      </w:r>
      <w:r w:rsidRPr="0030630B">
        <w:rPr>
          <w:rFonts w:ascii="Times New Roman" w:hAnsi="Times New Roman" w:cs="Times New Roman"/>
        </w:rPr>
        <w:t xml:space="preserve"> dostavilo županu Bjelovarsko-bilogorske županije.</w:t>
      </w:r>
    </w:p>
    <w:p w14:paraId="3B6D7164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 xml:space="preserve">Župan Bjelovarsko-bilogorske županije je na temelju rang liste i izvješća o provedenoj provjeri znanja izabrao Andreu Bengez, univ.mag.rel.int. iz </w:t>
      </w:r>
      <w:r w:rsidRPr="00F909C7">
        <w:rPr>
          <w:rFonts w:ascii="Times New Roman" w:hAnsi="Times New Roman" w:cs="Times New Roman"/>
          <w:highlight w:val="black"/>
        </w:rPr>
        <w:t>Garešnice, Đurđice Rijetković 3</w:t>
      </w:r>
      <w:r w:rsidRPr="0030630B">
        <w:rPr>
          <w:rFonts w:ascii="Times New Roman" w:hAnsi="Times New Roman" w:cs="Times New Roman"/>
        </w:rPr>
        <w:t xml:space="preserve">, s ukupno 24 godina i 10 mjeseci radnog staža, od čega 6 godina i 0 mjeseci radnog staža na odgovarajućim poslovima. </w:t>
      </w:r>
    </w:p>
    <w:p w14:paraId="70A3D2C1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Izabrana kandidatkinja ispunjava propisane uvjete za radno mjesto pročelnice Upravnog odjela za zdravstvo, socijalnu skrb, demografiju i hrvatske branitelje Bjelovarsko-bilogorske županije, a na temelju ukupnog broja bodova koje je ostvarila u provjeri znanja.</w:t>
      </w:r>
    </w:p>
    <w:p w14:paraId="57D9369D" w14:textId="49668814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 xml:space="preserve">Imenovana pročelnica dužna je započeti s radom </w:t>
      </w:r>
      <w:r w:rsidRPr="0030630B">
        <w:rPr>
          <w:rFonts w:ascii="Times New Roman" w:hAnsi="Times New Roman" w:cs="Times New Roman"/>
        </w:rPr>
        <w:softHyphen/>
      </w:r>
      <w:r w:rsidRPr="0030630B">
        <w:rPr>
          <w:rFonts w:ascii="Times New Roman" w:hAnsi="Times New Roman" w:cs="Times New Roman"/>
        </w:rPr>
        <w:softHyphen/>
      </w:r>
      <w:r w:rsidRPr="0030630B">
        <w:rPr>
          <w:rFonts w:ascii="Times New Roman" w:hAnsi="Times New Roman" w:cs="Times New Roman"/>
        </w:rPr>
        <w:softHyphen/>
        <w:t xml:space="preserve">01.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 i osnovice za obračun plaće, uvećan za 0,5% za svaku navršenu godinu radnog staža, ali najviše do 20%. </w:t>
      </w:r>
    </w:p>
    <w:p w14:paraId="431112A8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 xml:space="preserve">Imenovana je oslobođena polaganja državnog ispita II. razine, jer je isti položila dana 21. ožujka 2003. godine pred Državnom ispitnom komisijom pri Ministarstvu pravosuđa, uprave i lokalne samouprave, Svjedodžba o položenom državnom stručnom ispitu, KLASA: UP/I-133-02/02-02/0256, URBROJ: 514-10-01/7/-03-5, od 27. ožujka 2003. godine. </w:t>
      </w:r>
    </w:p>
    <w:p w14:paraId="010586E9" w14:textId="77777777" w:rsidR="0030630B" w:rsidRPr="0030630B" w:rsidRDefault="0030630B" w:rsidP="0030630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Slijedom navedenog, a temeljem članka 53.a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4C153DE2" w14:textId="77777777" w:rsidR="0030630B" w:rsidRPr="0030630B" w:rsidRDefault="0030630B" w:rsidP="0030630B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5F3EB81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UPUTA O PRAVNOM LIJEKU:</w:t>
      </w:r>
    </w:p>
    <w:p w14:paraId="599EA873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6B135E5" w14:textId="77777777" w:rsidR="0030630B" w:rsidRPr="0030630B" w:rsidRDefault="0030630B" w:rsidP="0030630B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476D5E2B" w14:textId="77777777" w:rsidR="0030630B" w:rsidRPr="0030630B" w:rsidRDefault="0030630B" w:rsidP="0030630B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</w:r>
    </w:p>
    <w:p w14:paraId="49C27881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</w:r>
    </w:p>
    <w:p w14:paraId="4495C162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028A23F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30630B">
        <w:rPr>
          <w:rFonts w:ascii="Times New Roman" w:hAnsi="Times New Roman" w:cs="Times New Roman"/>
          <w:b/>
          <w:bCs/>
        </w:rPr>
        <w:t>ŽUPAN</w:t>
      </w:r>
    </w:p>
    <w:p w14:paraId="71E515F6" w14:textId="20AF31B6" w:rsidR="0030630B" w:rsidRPr="0030630B" w:rsidRDefault="0030630B" w:rsidP="0030630B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3063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F909C7">
        <w:rPr>
          <w:rFonts w:ascii="Times New Roman" w:hAnsi="Times New Roman" w:cs="Times New Roman"/>
          <w:b/>
          <w:bCs/>
        </w:rPr>
        <w:t xml:space="preserve">   </w:t>
      </w:r>
      <w:r w:rsidRPr="0030630B">
        <w:rPr>
          <w:rFonts w:ascii="Times New Roman" w:hAnsi="Times New Roman" w:cs="Times New Roman"/>
          <w:b/>
          <w:bCs/>
        </w:rPr>
        <w:t xml:space="preserve">    Marko Marušić, </w:t>
      </w:r>
      <w:r w:rsidR="00F909C7">
        <w:rPr>
          <w:rFonts w:ascii="Times New Roman" w:hAnsi="Times New Roman" w:cs="Times New Roman"/>
          <w:b/>
          <w:bCs/>
        </w:rPr>
        <w:t>v.r</w:t>
      </w:r>
      <w:r w:rsidRPr="0030630B">
        <w:rPr>
          <w:rFonts w:ascii="Times New Roman" w:hAnsi="Times New Roman" w:cs="Times New Roman"/>
          <w:b/>
          <w:bCs/>
        </w:rPr>
        <w:t xml:space="preserve">. </w:t>
      </w:r>
    </w:p>
    <w:p w14:paraId="7C887EB7" w14:textId="77777777" w:rsidR="0030630B" w:rsidRPr="0030630B" w:rsidRDefault="0030630B" w:rsidP="0030630B">
      <w:pPr>
        <w:tabs>
          <w:tab w:val="center" w:pos="6804"/>
        </w:tabs>
        <w:rPr>
          <w:rFonts w:ascii="Times New Roman" w:hAnsi="Times New Roman" w:cs="Times New Roman"/>
        </w:rPr>
      </w:pPr>
    </w:p>
    <w:p w14:paraId="1B723888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7EF6B3D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6F1AE9F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0C4CABB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8A2078E" w14:textId="77777777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266B3F3" w14:textId="77777777" w:rsid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3EA4A663" w14:textId="77777777" w:rsid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2A1C6196" w14:textId="77777777" w:rsid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13361623" w14:textId="77777777" w:rsid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1B089F17" w14:textId="1DD86F64" w:rsidR="0030630B" w:rsidRPr="0030630B" w:rsidRDefault="0030630B" w:rsidP="0030630B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30630B">
        <w:rPr>
          <w:rFonts w:ascii="Times New Roman" w:hAnsi="Times New Roman" w:cs="Times New Roman"/>
          <w:b/>
          <w:bCs/>
        </w:rPr>
        <w:t>DOSTAVITI:</w:t>
      </w:r>
      <w:r w:rsidRPr="0030630B">
        <w:rPr>
          <w:rFonts w:ascii="Times New Roman" w:hAnsi="Times New Roman" w:cs="Times New Roman"/>
          <w:b/>
          <w:bCs/>
        </w:rPr>
        <w:tab/>
      </w:r>
    </w:p>
    <w:p w14:paraId="34CC05CB" w14:textId="77777777" w:rsidR="0030630B" w:rsidRPr="0030630B" w:rsidRDefault="0030630B" w:rsidP="0030630B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30630B">
        <w:rPr>
          <w:rFonts w:ascii="Times New Roman" w:hAnsi="Times New Roman"/>
          <w:sz w:val="22"/>
          <w:szCs w:val="22"/>
          <w:lang w:val="hr-HR"/>
        </w:rPr>
        <w:t xml:space="preserve">Andrea Bengez - </w:t>
      </w:r>
      <w:r w:rsidRPr="00F909C7">
        <w:rPr>
          <w:rFonts w:ascii="Times New Roman" w:hAnsi="Times New Roman"/>
          <w:sz w:val="22"/>
          <w:szCs w:val="22"/>
          <w:highlight w:val="black"/>
          <w:lang w:val="hr-HR"/>
        </w:rPr>
        <w:t>Garešnica</w:t>
      </w:r>
      <w:r w:rsidRPr="0030630B">
        <w:rPr>
          <w:rFonts w:ascii="Times New Roman" w:hAnsi="Times New Roman"/>
          <w:sz w:val="22"/>
          <w:szCs w:val="22"/>
          <w:lang w:val="hr-HR"/>
        </w:rPr>
        <w:t>,</w:t>
      </w:r>
    </w:p>
    <w:p w14:paraId="12070312" w14:textId="77777777" w:rsidR="0030630B" w:rsidRPr="0030630B" w:rsidRDefault="0030630B" w:rsidP="0030630B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30630B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30630B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30630B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30630B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320D7BDB" w14:textId="77777777" w:rsidR="0030630B" w:rsidRPr="0030630B" w:rsidRDefault="0030630B" w:rsidP="0030630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30630B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4A554621" w14:textId="77777777" w:rsidR="0030630B" w:rsidRPr="0030630B" w:rsidRDefault="0030630B" w:rsidP="0030630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30630B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44703FB6" w14:textId="77777777" w:rsidR="0030630B" w:rsidRPr="0030630B" w:rsidRDefault="0030630B" w:rsidP="0030630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30630B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2148F180" w14:textId="77777777" w:rsidR="0030630B" w:rsidRPr="0030630B" w:rsidRDefault="0030630B" w:rsidP="0030630B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30630B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30630B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D1EC" w14:textId="77777777" w:rsidR="00F64802" w:rsidRDefault="00F64802" w:rsidP="005238B7">
      <w:r>
        <w:separator/>
      </w:r>
    </w:p>
  </w:endnote>
  <w:endnote w:type="continuationSeparator" w:id="0">
    <w:p w14:paraId="63165D3E" w14:textId="77777777" w:rsidR="00F64802" w:rsidRDefault="00F64802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C114" w14:textId="77777777" w:rsidR="00F64802" w:rsidRDefault="00F64802" w:rsidP="005238B7">
      <w:r>
        <w:separator/>
      </w:r>
    </w:p>
  </w:footnote>
  <w:footnote w:type="continuationSeparator" w:id="0">
    <w:p w14:paraId="65625B9C" w14:textId="77777777" w:rsidR="00F64802" w:rsidRDefault="00F64802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16031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771424">
    <w:abstractNumId w:val="2"/>
  </w:num>
  <w:num w:numId="3" w16cid:durableId="1381781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939513">
    <w:abstractNumId w:val="3"/>
  </w:num>
  <w:num w:numId="5" w16cid:durableId="947850623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35EDC"/>
    <w:rsid w:val="00147224"/>
    <w:rsid w:val="00156AFA"/>
    <w:rsid w:val="001A3640"/>
    <w:rsid w:val="001A448E"/>
    <w:rsid w:val="002038CE"/>
    <w:rsid w:val="002126E8"/>
    <w:rsid w:val="00255B9F"/>
    <w:rsid w:val="0028216E"/>
    <w:rsid w:val="002A4812"/>
    <w:rsid w:val="002C016B"/>
    <w:rsid w:val="0030265E"/>
    <w:rsid w:val="0030630B"/>
    <w:rsid w:val="00316826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A22BF"/>
    <w:rsid w:val="004B2C01"/>
    <w:rsid w:val="005238B7"/>
    <w:rsid w:val="00540A1F"/>
    <w:rsid w:val="005602A3"/>
    <w:rsid w:val="00676D41"/>
    <w:rsid w:val="006D3446"/>
    <w:rsid w:val="008A562A"/>
    <w:rsid w:val="008A6A80"/>
    <w:rsid w:val="008C35BE"/>
    <w:rsid w:val="0091098B"/>
    <w:rsid w:val="00924739"/>
    <w:rsid w:val="00976D7C"/>
    <w:rsid w:val="00A05EFA"/>
    <w:rsid w:val="00A836D0"/>
    <w:rsid w:val="00AE6FA1"/>
    <w:rsid w:val="00B011A6"/>
    <w:rsid w:val="00B445DF"/>
    <w:rsid w:val="00B66BD4"/>
    <w:rsid w:val="00B92D0F"/>
    <w:rsid w:val="00B95C21"/>
    <w:rsid w:val="00C2023D"/>
    <w:rsid w:val="00C40D1B"/>
    <w:rsid w:val="00C70A93"/>
    <w:rsid w:val="00D33732"/>
    <w:rsid w:val="00D4082A"/>
    <w:rsid w:val="00D707B3"/>
    <w:rsid w:val="00DB45A1"/>
    <w:rsid w:val="00DE78CE"/>
    <w:rsid w:val="00E0388F"/>
    <w:rsid w:val="00E73407"/>
    <w:rsid w:val="00E92DCE"/>
    <w:rsid w:val="00EA06D9"/>
    <w:rsid w:val="00EE046C"/>
    <w:rsid w:val="00EE09FE"/>
    <w:rsid w:val="00EE22FB"/>
    <w:rsid w:val="00F16B8B"/>
    <w:rsid w:val="00F357BD"/>
    <w:rsid w:val="00F64802"/>
    <w:rsid w:val="00F82D2B"/>
    <w:rsid w:val="00F83F7C"/>
    <w:rsid w:val="00F909C7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3063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3</cp:revision>
  <cp:lastPrinted>2022-12-21T08:19:00Z</cp:lastPrinted>
  <dcterms:created xsi:type="dcterms:W3CDTF">2025-08-21T12:04:00Z</dcterms:created>
  <dcterms:modified xsi:type="dcterms:W3CDTF">2025-08-21T12:08:00Z</dcterms:modified>
</cp:coreProperties>
</file>